
<file path=[Content_Types].xml><?xml version="1.0" encoding="utf-8"?>
<Types xmlns="http://schemas.openxmlformats.org/package/2006/content-types">
  <Override PartName="/word/webSettings.xml" ContentType="application/vnd.openxmlformats-officedocument.wordprocessingml.webSettings+xml"/>
  <Override PartName="/word/charts/chart6.xml" ContentType="application/vnd.openxmlformats-officedocument.drawingml.chart+xml"/>
  <Override PartName="/word/charts/chart8.xml" ContentType="application/vnd.openxmlformats-officedocument.drawingml.chart+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charts/chart10.xml" ContentType="application/vnd.openxmlformats-officedocument.drawingml.chart+xml"/>
  <Default Extension="xml" ContentType="application/xml"/>
  <Override PartName="/word/charts/chart3.xml" ContentType="application/vnd.openxmlformats-officedocument.drawingml.chart+xml"/>
  <Override PartName="/word/numbering.xml" ContentType="application/vnd.openxmlformats-officedocument.wordprocessingml.numbering+xml"/>
  <Override PartName="/word/charts/chart5.xml" ContentType="application/vnd.openxmlformats-officedocument.drawingml.chart+xml"/>
  <Override PartName="/word/charts/chart12.xml" ContentType="application/vnd.openxmlformats-officedocument.drawingml.chart+xml"/>
  <Override PartName="/word/theme/theme1.xml" ContentType="application/vnd.openxmlformats-officedocument.theme+xml"/>
  <Override PartName="/docProps/app.xml" ContentType="application/vnd.openxmlformats-officedocument.extended-properties+xml"/>
  <Override PartName="/word/charts/chart7.xml" ContentType="application/vnd.openxmlformats-officedocument.drawingml.chart+xml"/>
  <Override PartName="/word/charts/chart9.xml" ContentType="application/vnd.openxmlformats-officedocument.drawingml.chart+xml"/>
  <Override PartName="/word/settings.xml" ContentType="application/vnd.openxmlformats-officedocument.wordprocessingml.settings+xml"/>
  <Override PartName="/word/charts/chart2.xml" ContentType="application/vnd.openxmlformats-officedocument.drawingml.chart+xml"/>
  <Default Extension="jpeg" ContentType="image/jpeg"/>
  <Default Extension="rels" ContentType="application/vnd.openxmlformats-package.relationships+xml"/>
  <Override PartName="/word/styles.xml" ContentType="application/vnd.openxmlformats-officedocument.wordprocessingml.styles+xml"/>
  <Override PartName="/word/charts/chart4.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A53200" w:rsidRDefault="00CE5EEB" w:rsidP="00CE6471">
      <w:pPr>
        <w:jc w:val="center"/>
        <w:rPr>
          <w:b/>
          <w:sz w:val="32"/>
        </w:rPr>
      </w:pPr>
      <w:r w:rsidRPr="00A53200">
        <w:rPr>
          <w:b/>
          <w:sz w:val="32"/>
        </w:rPr>
        <w:t>UTICA COLLEGE</w:t>
      </w:r>
    </w:p>
    <w:p w:rsidR="00CE6471" w:rsidRPr="00A53200" w:rsidRDefault="00CE6471" w:rsidP="00CE6471">
      <w:pPr>
        <w:jc w:val="center"/>
        <w:rPr>
          <w:b/>
          <w:sz w:val="32"/>
        </w:rPr>
      </w:pPr>
    </w:p>
    <w:p w:rsidR="00CE6471" w:rsidRPr="00A53200" w:rsidRDefault="00CE5EEB" w:rsidP="00CE6471">
      <w:pPr>
        <w:jc w:val="center"/>
        <w:rPr>
          <w:b/>
          <w:sz w:val="32"/>
        </w:rPr>
      </w:pPr>
      <w:r w:rsidRPr="00A53200">
        <w:rPr>
          <w:b/>
          <w:sz w:val="32"/>
        </w:rPr>
        <w:t>General Education Core - Audit</w:t>
      </w:r>
    </w:p>
    <w:p w:rsidR="00CE6471" w:rsidRPr="00A53200" w:rsidRDefault="00CE6471" w:rsidP="00CE6471">
      <w:pPr>
        <w:jc w:val="center"/>
        <w:rPr>
          <w:b/>
          <w:sz w:val="32"/>
        </w:rPr>
      </w:pPr>
    </w:p>
    <w:p w:rsidR="00CE6471" w:rsidRPr="00A53200" w:rsidRDefault="0034632F" w:rsidP="00CE6471">
      <w:pPr>
        <w:jc w:val="center"/>
        <w:rPr>
          <w:b/>
          <w:sz w:val="32"/>
        </w:rPr>
      </w:pPr>
      <w:r>
        <w:rPr>
          <w:b/>
          <w:sz w:val="32"/>
        </w:rPr>
        <w:t>Fall</w:t>
      </w:r>
      <w:r w:rsidR="00434B3F">
        <w:rPr>
          <w:b/>
          <w:sz w:val="32"/>
        </w:rPr>
        <w:t xml:space="preserve"> </w:t>
      </w:r>
      <w:r w:rsidR="00CE5EEB" w:rsidRPr="00A53200">
        <w:rPr>
          <w:b/>
          <w:sz w:val="32"/>
        </w:rPr>
        <w:t>200</w:t>
      </w:r>
      <w:r w:rsidR="00434B3F">
        <w:rPr>
          <w:b/>
          <w:sz w:val="32"/>
        </w:rPr>
        <w:t>9</w:t>
      </w:r>
    </w:p>
    <w:p w:rsidR="00CE6471" w:rsidRPr="00A53200" w:rsidRDefault="00CE6471" w:rsidP="00CE6471">
      <w:pPr>
        <w:jc w:val="center"/>
        <w:rPr>
          <w:b/>
          <w:sz w:val="32"/>
        </w:rPr>
      </w:pPr>
    </w:p>
    <w:p w:rsidR="00CE6471" w:rsidRPr="00A53200" w:rsidRDefault="00CE6471" w:rsidP="00CE6471">
      <w:pPr>
        <w:jc w:val="center"/>
        <w:rPr>
          <w:b/>
          <w:sz w:val="32"/>
        </w:rPr>
      </w:pPr>
    </w:p>
    <w:p w:rsidR="00CE6471" w:rsidRPr="003B42CF" w:rsidRDefault="00CE5EEB" w:rsidP="00CE6471">
      <w:r w:rsidRPr="00A53200">
        <w:rPr>
          <w:sz w:val="32"/>
        </w:rPr>
        <w:br w:type="page"/>
      </w:r>
      <w:r>
        <w:t xml:space="preserve">The core audit report is a quantitative summary of the core program at Utica College. </w:t>
      </w:r>
      <w:r w:rsidRPr="003B42CF">
        <w:t>Once again I have turned the data into charts that display information for the general education core, for each goal within core, and for each class within each goal. The data displayed, reading from top to bottom, show:</w:t>
      </w:r>
    </w:p>
    <w:p w:rsidR="00CE6471" w:rsidRPr="003B42CF" w:rsidRDefault="00CE6471" w:rsidP="00CE6471"/>
    <w:p w:rsidR="00CE6471" w:rsidRPr="003B42CF" w:rsidRDefault="00CE5EEB" w:rsidP="00CE6471">
      <w:r w:rsidRPr="003B42CF">
        <w:rPr>
          <w:b/>
        </w:rPr>
        <w:t>Sections</w:t>
      </w:r>
      <w:r w:rsidRPr="003B42CF">
        <w:t xml:space="preserve"> – The number of sections offered of a class or in a goal</w:t>
      </w:r>
    </w:p>
    <w:p w:rsidR="00CE6471" w:rsidRPr="003B42CF" w:rsidRDefault="00CE5EEB" w:rsidP="00CE6471">
      <w:r w:rsidRPr="003B42CF">
        <w:rPr>
          <w:b/>
        </w:rPr>
        <w:t>#Full/Over</w:t>
      </w:r>
      <w:r w:rsidRPr="003B42CF">
        <w:t xml:space="preserve"> – The number of sections that are either full or over-enrolled</w:t>
      </w:r>
    </w:p>
    <w:p w:rsidR="00CE6471" w:rsidRPr="003B42CF" w:rsidRDefault="00CE5EEB" w:rsidP="00CE6471">
      <w:r w:rsidRPr="003B42CF">
        <w:rPr>
          <w:b/>
        </w:rPr>
        <w:t>Capacity</w:t>
      </w:r>
      <w:r w:rsidRPr="003B42CF">
        <w:t xml:space="preserve"> – The capacity in terms of students for a course or goal</w:t>
      </w:r>
    </w:p>
    <w:p w:rsidR="00CE6471" w:rsidRPr="003B42CF" w:rsidRDefault="00CE5EEB" w:rsidP="00CE6471">
      <w:r w:rsidRPr="003B42CF">
        <w:rPr>
          <w:b/>
        </w:rPr>
        <w:t>Enrolled</w:t>
      </w:r>
      <w:r w:rsidRPr="003B42CF">
        <w:t xml:space="preserve"> – The number of students actually enrolled in a course or goal</w:t>
      </w:r>
    </w:p>
    <w:p w:rsidR="00CE6471" w:rsidRPr="003B42CF" w:rsidRDefault="00CE5EEB" w:rsidP="00CE6471">
      <w:r w:rsidRPr="003B42CF">
        <w:rPr>
          <w:b/>
        </w:rPr>
        <w:t>% Enrolled</w:t>
      </w:r>
      <w:r w:rsidRPr="003B42CF">
        <w:t xml:space="preserve"> - The number of students enrolled as a percentage of the capacity</w:t>
      </w:r>
    </w:p>
    <w:p w:rsidR="00CE6471" w:rsidRPr="003B42CF" w:rsidRDefault="00CE5EEB" w:rsidP="00CE6471">
      <w:r w:rsidRPr="003B42CF">
        <w:rPr>
          <w:b/>
        </w:rPr>
        <w:t>% by FT</w:t>
      </w:r>
      <w:r w:rsidRPr="003B42CF">
        <w:t xml:space="preserve"> – the percentage of sections in a course or goal that are taught by full-time faculty</w:t>
      </w:r>
    </w:p>
    <w:p w:rsidR="00CE6471" w:rsidRPr="003B42CF" w:rsidRDefault="00CE6471" w:rsidP="00CE6471"/>
    <w:p w:rsidR="00CE6471" w:rsidRPr="003B42CF" w:rsidRDefault="00CE5EEB" w:rsidP="00CE6471">
      <w:r w:rsidRPr="003B42CF">
        <w:t>I graphed only the last two categories.</w:t>
      </w:r>
    </w:p>
    <w:p w:rsidR="00CE6471" w:rsidRPr="003B42CF" w:rsidRDefault="00CE6471" w:rsidP="00CE6471"/>
    <w:p w:rsidR="00CE6471" w:rsidRPr="003B42CF" w:rsidRDefault="00CE5EEB" w:rsidP="00CE6471">
      <w:r w:rsidRPr="003B42CF">
        <w:t>Three things to note. (1) I did not include in the graphs classes that were not offered. (2) In goal 8, the sciences, I counted labs and lectures equally as sections, as I did last semester. (3) While Banner's information is reliable, I may still have made errors in creating the charts. If you spot anything amiss, please let me know.</w:t>
      </w:r>
    </w:p>
    <w:p w:rsidR="00CE6471" w:rsidRPr="003B42CF" w:rsidRDefault="00CE6471" w:rsidP="00CE6471"/>
    <w:p w:rsidR="00CE6471" w:rsidRPr="003B42CF" w:rsidRDefault="00CE5EEB" w:rsidP="00CE6471">
      <w:pPr>
        <w:rPr>
          <w:b/>
        </w:rPr>
      </w:pPr>
      <w:r w:rsidRPr="003B42CF">
        <w:rPr>
          <w:b/>
        </w:rPr>
        <w:t xml:space="preserve">Summary Data for General Education Core, </w:t>
      </w:r>
      <w:r w:rsidR="004A0AE1">
        <w:rPr>
          <w:b/>
        </w:rPr>
        <w:t>Spring 20</w:t>
      </w:r>
      <w:r w:rsidR="00074174">
        <w:rPr>
          <w:b/>
        </w:rPr>
        <w:t>10</w:t>
      </w:r>
      <w:r w:rsidRPr="003B42CF">
        <w:rPr>
          <w:b/>
        </w:rPr>
        <w:t>.</w:t>
      </w:r>
    </w:p>
    <w:p w:rsidR="00CE6471" w:rsidRPr="003B42CF" w:rsidRDefault="00CE6471" w:rsidP="00CE6471"/>
    <w:p w:rsidR="00CE6471" w:rsidRPr="00AE42A0" w:rsidRDefault="00CE5EEB" w:rsidP="00CE6471">
      <w:pPr>
        <w:rPr>
          <w:b/>
        </w:rPr>
      </w:pPr>
      <w:r w:rsidRPr="00AE42A0">
        <w:rPr>
          <w:b/>
        </w:rPr>
        <w:t>2</w:t>
      </w:r>
      <w:r w:rsidR="006E1BD2">
        <w:rPr>
          <w:b/>
        </w:rPr>
        <w:t>14</w:t>
      </w:r>
      <w:r w:rsidRPr="00AE42A0">
        <w:rPr>
          <w:b/>
        </w:rPr>
        <w:t xml:space="preserve"> sections. </w:t>
      </w:r>
    </w:p>
    <w:p w:rsidR="00CE6471" w:rsidRPr="00AE42A0" w:rsidRDefault="004A0AE1" w:rsidP="00CE6471">
      <w:r w:rsidRPr="00110850">
        <w:rPr>
          <w:b/>
        </w:rPr>
        <w:t>2</w:t>
      </w:r>
      <w:r w:rsidR="00110850" w:rsidRPr="00110850">
        <w:rPr>
          <w:b/>
        </w:rPr>
        <w:t>6</w:t>
      </w:r>
      <w:r w:rsidR="00CE5EEB" w:rsidRPr="00110850">
        <w:rPr>
          <w:b/>
        </w:rPr>
        <w:t>%</w:t>
      </w:r>
      <w:r w:rsidR="00C92348">
        <w:t xml:space="preserve"> of the total </w:t>
      </w:r>
      <w:r w:rsidR="00110850">
        <w:t>828</w:t>
      </w:r>
      <w:r w:rsidR="00CE5EEB" w:rsidRPr="00AA620B">
        <w:t xml:space="preserve"> undergraduate sections offered at the college.</w:t>
      </w:r>
    </w:p>
    <w:p w:rsidR="00CE6471" w:rsidRPr="00AE42A0" w:rsidRDefault="00CE5EEB" w:rsidP="00CE6471">
      <w:r w:rsidRPr="00AE42A0">
        <w:rPr>
          <w:b/>
        </w:rPr>
        <w:t>5</w:t>
      </w:r>
      <w:r w:rsidR="00925A65">
        <w:rPr>
          <w:b/>
        </w:rPr>
        <w:t>3</w:t>
      </w:r>
      <w:r w:rsidRPr="00AE42A0">
        <w:rPr>
          <w:b/>
        </w:rPr>
        <w:t>%</w:t>
      </w:r>
      <w:r w:rsidRPr="00AE42A0">
        <w:t xml:space="preserve"> of core sections </w:t>
      </w:r>
      <w:r w:rsidR="00841CBA">
        <w:t>are</w:t>
      </w:r>
      <w:r w:rsidR="004A0AE1">
        <w:t xml:space="preserve"> </w:t>
      </w:r>
      <w:r w:rsidRPr="00AE42A0">
        <w:t xml:space="preserve">offered by full time faculty </w:t>
      </w:r>
    </w:p>
    <w:p w:rsidR="006E1BD2" w:rsidRDefault="006E1BD2" w:rsidP="00CE6471">
      <w:r>
        <w:rPr>
          <w:b/>
        </w:rPr>
        <w:t>4,143</w:t>
      </w:r>
      <w:r w:rsidR="00CE5EEB" w:rsidRPr="00AE42A0">
        <w:rPr>
          <w:b/>
        </w:rPr>
        <w:t xml:space="preserve"> students enrolled in core</w:t>
      </w:r>
      <w:r w:rsidR="00CE5EEB" w:rsidRPr="00AE42A0">
        <w:t>, which is 8</w:t>
      </w:r>
      <w:r>
        <w:t>2</w:t>
      </w:r>
      <w:r w:rsidR="00CE5EEB" w:rsidRPr="00AE42A0">
        <w:t xml:space="preserve">% of the available </w:t>
      </w:r>
      <w:r w:rsidR="00925A65">
        <w:t>5,</w:t>
      </w:r>
      <w:r>
        <w:t>049</w:t>
      </w:r>
      <w:r w:rsidR="00CE5EEB" w:rsidRPr="00AE42A0">
        <w:t xml:space="preserve"> seats in general education core.</w:t>
      </w:r>
      <w:r>
        <w:t xml:space="preserve"> </w:t>
      </w:r>
    </w:p>
    <w:p w:rsidR="00CE6471" w:rsidRPr="003B42CF" w:rsidRDefault="00CE6471" w:rsidP="00CE6471"/>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970"/>
        <w:gridCol w:w="1000"/>
        <w:gridCol w:w="1170"/>
        <w:gridCol w:w="1350"/>
        <w:gridCol w:w="1268"/>
        <w:gridCol w:w="1342"/>
        <w:gridCol w:w="1260"/>
      </w:tblGrid>
      <w:tr w:rsidR="00CE5EEB" w:rsidRPr="00B81994">
        <w:trPr>
          <w:trHeight w:val="260"/>
        </w:trPr>
        <w:tc>
          <w:tcPr>
            <w:tcW w:w="1378" w:type="dxa"/>
            <w:noWrap/>
          </w:tcPr>
          <w:p w:rsidR="00CE6471" w:rsidRPr="00CE5EEB" w:rsidRDefault="00CE5EEB">
            <w:pPr>
              <w:rPr>
                <w:b/>
              </w:rPr>
            </w:pPr>
            <w:r w:rsidRPr="00CE5EEB">
              <w:rPr>
                <w:b/>
              </w:rPr>
              <w:t>Semester</w:t>
            </w:r>
          </w:p>
        </w:tc>
        <w:tc>
          <w:tcPr>
            <w:tcW w:w="970" w:type="dxa"/>
            <w:noWrap/>
          </w:tcPr>
          <w:p w:rsidR="00CE6471" w:rsidRPr="00CE5EEB" w:rsidRDefault="00CE5EEB">
            <w:pPr>
              <w:rPr>
                <w:b/>
              </w:rPr>
            </w:pPr>
            <w:r w:rsidRPr="00CE5EEB">
              <w:rPr>
                <w:b/>
              </w:rPr>
              <w:t>Core Sects.</w:t>
            </w:r>
          </w:p>
        </w:tc>
        <w:tc>
          <w:tcPr>
            <w:tcW w:w="1000" w:type="dxa"/>
            <w:noWrap/>
          </w:tcPr>
          <w:p w:rsidR="00CE6471" w:rsidRPr="00CE5EEB" w:rsidRDefault="00CE5EEB">
            <w:pPr>
              <w:rPr>
                <w:b/>
              </w:rPr>
            </w:pPr>
            <w:r w:rsidRPr="00CE5EEB">
              <w:rPr>
                <w:b/>
              </w:rPr>
              <w:t>Total Sects.</w:t>
            </w:r>
          </w:p>
        </w:tc>
        <w:tc>
          <w:tcPr>
            <w:tcW w:w="1170" w:type="dxa"/>
            <w:noWrap/>
          </w:tcPr>
          <w:p w:rsidR="00CE6471" w:rsidRPr="00CE5EEB" w:rsidRDefault="00CE5EEB">
            <w:pPr>
              <w:rPr>
                <w:b/>
              </w:rPr>
            </w:pPr>
            <w:r w:rsidRPr="00CE5EEB">
              <w:rPr>
                <w:b/>
              </w:rPr>
              <w:t>Core as %</w:t>
            </w:r>
          </w:p>
        </w:tc>
        <w:tc>
          <w:tcPr>
            <w:tcW w:w="1350" w:type="dxa"/>
            <w:noWrap/>
          </w:tcPr>
          <w:p w:rsidR="00CE6471" w:rsidRPr="00CE5EEB" w:rsidRDefault="00CE5EEB">
            <w:pPr>
              <w:rPr>
                <w:b/>
              </w:rPr>
            </w:pPr>
            <w:r w:rsidRPr="00CE5EEB">
              <w:rPr>
                <w:b/>
              </w:rPr>
              <w:t>Capacity</w:t>
            </w:r>
          </w:p>
        </w:tc>
        <w:tc>
          <w:tcPr>
            <w:tcW w:w="1268" w:type="dxa"/>
            <w:noWrap/>
          </w:tcPr>
          <w:p w:rsidR="00CE6471" w:rsidRPr="00CE5EEB" w:rsidRDefault="00CE5EEB">
            <w:pPr>
              <w:rPr>
                <w:b/>
              </w:rPr>
            </w:pPr>
            <w:r w:rsidRPr="00CE5EEB">
              <w:rPr>
                <w:b/>
              </w:rPr>
              <w:t>Enrolled</w:t>
            </w:r>
          </w:p>
        </w:tc>
        <w:tc>
          <w:tcPr>
            <w:tcW w:w="1342" w:type="dxa"/>
            <w:noWrap/>
          </w:tcPr>
          <w:p w:rsidR="00CE6471" w:rsidRPr="00CE5EEB" w:rsidRDefault="00CE5EEB">
            <w:pPr>
              <w:rPr>
                <w:b/>
              </w:rPr>
            </w:pPr>
            <w:r w:rsidRPr="00CE5EEB">
              <w:rPr>
                <w:b/>
              </w:rPr>
              <w:t>% Capacity</w:t>
            </w:r>
          </w:p>
        </w:tc>
        <w:tc>
          <w:tcPr>
            <w:tcW w:w="1260" w:type="dxa"/>
            <w:noWrap/>
          </w:tcPr>
          <w:p w:rsidR="00CE6471" w:rsidRPr="00CE5EEB" w:rsidRDefault="00CE5EEB">
            <w:pPr>
              <w:rPr>
                <w:b/>
              </w:rPr>
            </w:pPr>
            <w:r w:rsidRPr="00CE5EEB">
              <w:rPr>
                <w:b/>
              </w:rPr>
              <w:t>% by FT</w:t>
            </w:r>
          </w:p>
        </w:tc>
      </w:tr>
      <w:tr w:rsidR="00CE5EEB" w:rsidRPr="00B81994">
        <w:trPr>
          <w:trHeight w:val="260"/>
        </w:trPr>
        <w:tc>
          <w:tcPr>
            <w:tcW w:w="1378" w:type="dxa"/>
            <w:noWrap/>
          </w:tcPr>
          <w:p w:rsidR="00CE6471" w:rsidRPr="00B81994" w:rsidRDefault="00CE5EEB">
            <w:r w:rsidRPr="00B81994">
              <w:t>Fall 2005</w:t>
            </w:r>
          </w:p>
        </w:tc>
        <w:tc>
          <w:tcPr>
            <w:tcW w:w="970" w:type="dxa"/>
            <w:noWrap/>
          </w:tcPr>
          <w:p w:rsidR="00CE6471" w:rsidRPr="00B81994" w:rsidRDefault="00CE5EEB" w:rsidP="00CE6471">
            <w:r w:rsidRPr="00B81994">
              <w:t>229</w:t>
            </w:r>
          </w:p>
        </w:tc>
        <w:tc>
          <w:tcPr>
            <w:tcW w:w="1000" w:type="dxa"/>
            <w:noWrap/>
          </w:tcPr>
          <w:p w:rsidR="00CE6471" w:rsidRPr="00B81994" w:rsidRDefault="00CE5EEB" w:rsidP="00CE6471">
            <w:r w:rsidRPr="00B81994">
              <w:t>813</w:t>
            </w:r>
          </w:p>
        </w:tc>
        <w:tc>
          <w:tcPr>
            <w:tcW w:w="1170" w:type="dxa"/>
            <w:noWrap/>
          </w:tcPr>
          <w:p w:rsidR="00CE6471" w:rsidRPr="00B81994" w:rsidRDefault="00CE5EEB" w:rsidP="00CE6471">
            <w:r w:rsidRPr="00B81994">
              <w:t>28</w:t>
            </w:r>
          </w:p>
        </w:tc>
        <w:tc>
          <w:tcPr>
            <w:tcW w:w="1350" w:type="dxa"/>
            <w:noWrap/>
          </w:tcPr>
          <w:p w:rsidR="00CE6471" w:rsidRPr="00B81994" w:rsidRDefault="00CE5EEB" w:rsidP="00CE6471">
            <w:r w:rsidRPr="00B81994">
              <w:t>4,575</w:t>
            </w:r>
          </w:p>
        </w:tc>
        <w:tc>
          <w:tcPr>
            <w:tcW w:w="1268" w:type="dxa"/>
            <w:noWrap/>
          </w:tcPr>
          <w:p w:rsidR="00CE6471" w:rsidRPr="00B81994" w:rsidRDefault="00CE5EEB" w:rsidP="00CE6471">
            <w:r w:rsidRPr="00B81994">
              <w:t>3,843</w:t>
            </w:r>
          </w:p>
        </w:tc>
        <w:tc>
          <w:tcPr>
            <w:tcW w:w="1342" w:type="dxa"/>
            <w:noWrap/>
          </w:tcPr>
          <w:p w:rsidR="00CE6471" w:rsidRPr="00B81994" w:rsidRDefault="00CE5EEB" w:rsidP="00CE6471">
            <w:r w:rsidRPr="00B81994">
              <w:t>84</w:t>
            </w:r>
          </w:p>
        </w:tc>
        <w:tc>
          <w:tcPr>
            <w:tcW w:w="1260" w:type="dxa"/>
            <w:noWrap/>
          </w:tcPr>
          <w:p w:rsidR="00CE6471" w:rsidRPr="00B81994" w:rsidRDefault="00CE5EEB" w:rsidP="00CE6471">
            <w:r w:rsidRPr="00B81994">
              <w:t>52</w:t>
            </w:r>
          </w:p>
        </w:tc>
      </w:tr>
      <w:tr w:rsidR="00CE5EEB" w:rsidRPr="00B81994">
        <w:trPr>
          <w:trHeight w:val="260"/>
        </w:trPr>
        <w:tc>
          <w:tcPr>
            <w:tcW w:w="1378" w:type="dxa"/>
            <w:noWrap/>
          </w:tcPr>
          <w:p w:rsidR="00CE6471" w:rsidRPr="00B81994" w:rsidRDefault="00CE5EEB">
            <w:r w:rsidRPr="00B81994">
              <w:t>Spr 2006</w:t>
            </w:r>
          </w:p>
        </w:tc>
        <w:tc>
          <w:tcPr>
            <w:tcW w:w="970" w:type="dxa"/>
            <w:noWrap/>
          </w:tcPr>
          <w:p w:rsidR="00CE6471" w:rsidRPr="00B81994" w:rsidRDefault="00CE5EEB" w:rsidP="00CE6471">
            <w:r w:rsidRPr="00B81994">
              <w:t>191</w:t>
            </w:r>
          </w:p>
        </w:tc>
        <w:tc>
          <w:tcPr>
            <w:tcW w:w="1000" w:type="dxa"/>
            <w:noWrap/>
          </w:tcPr>
          <w:p w:rsidR="00CE6471" w:rsidRPr="00B81994" w:rsidRDefault="00CE5EEB" w:rsidP="00CE6471">
            <w:r w:rsidRPr="00B81994">
              <w:t>780</w:t>
            </w:r>
          </w:p>
        </w:tc>
        <w:tc>
          <w:tcPr>
            <w:tcW w:w="1170" w:type="dxa"/>
            <w:noWrap/>
          </w:tcPr>
          <w:p w:rsidR="00CE6471" w:rsidRPr="00B81994" w:rsidRDefault="00CE5EEB" w:rsidP="00CE6471">
            <w:r w:rsidRPr="00B81994">
              <w:t>24</w:t>
            </w:r>
          </w:p>
        </w:tc>
        <w:tc>
          <w:tcPr>
            <w:tcW w:w="1350" w:type="dxa"/>
            <w:noWrap/>
          </w:tcPr>
          <w:p w:rsidR="00CE6471" w:rsidRPr="00B81994" w:rsidRDefault="00CE5EEB" w:rsidP="00CE6471">
            <w:r w:rsidRPr="00B81994">
              <w:t>4,365</w:t>
            </w:r>
          </w:p>
        </w:tc>
        <w:tc>
          <w:tcPr>
            <w:tcW w:w="1268" w:type="dxa"/>
            <w:noWrap/>
          </w:tcPr>
          <w:p w:rsidR="00CE6471" w:rsidRPr="00B81994" w:rsidRDefault="00CE5EEB" w:rsidP="00CE6471">
            <w:r w:rsidRPr="00B81994">
              <w:t>3,653</w:t>
            </w:r>
          </w:p>
        </w:tc>
        <w:tc>
          <w:tcPr>
            <w:tcW w:w="1342" w:type="dxa"/>
            <w:noWrap/>
          </w:tcPr>
          <w:p w:rsidR="00CE6471" w:rsidRPr="00B81994" w:rsidRDefault="00CE5EEB" w:rsidP="00CE6471">
            <w:r w:rsidRPr="00B81994">
              <w:t>83</w:t>
            </w:r>
          </w:p>
        </w:tc>
        <w:tc>
          <w:tcPr>
            <w:tcW w:w="1260" w:type="dxa"/>
            <w:noWrap/>
          </w:tcPr>
          <w:p w:rsidR="00CE6471" w:rsidRPr="00B81994" w:rsidRDefault="00CE5EEB" w:rsidP="00CE6471">
            <w:r w:rsidRPr="00B81994">
              <w:t>51</w:t>
            </w:r>
          </w:p>
        </w:tc>
      </w:tr>
      <w:tr w:rsidR="00CE5EEB" w:rsidRPr="00B81994">
        <w:trPr>
          <w:trHeight w:val="260"/>
        </w:trPr>
        <w:tc>
          <w:tcPr>
            <w:tcW w:w="1378" w:type="dxa"/>
            <w:noWrap/>
          </w:tcPr>
          <w:p w:rsidR="00CE6471" w:rsidRPr="00B81994" w:rsidRDefault="00CE5EEB">
            <w:r w:rsidRPr="00B81994">
              <w:t>Fall 2006</w:t>
            </w:r>
          </w:p>
        </w:tc>
        <w:tc>
          <w:tcPr>
            <w:tcW w:w="970" w:type="dxa"/>
            <w:noWrap/>
          </w:tcPr>
          <w:p w:rsidR="00CE6471" w:rsidRPr="00B81994" w:rsidRDefault="00CE5EEB" w:rsidP="00CE6471">
            <w:r w:rsidRPr="00B81994">
              <w:t>232</w:t>
            </w:r>
          </w:p>
        </w:tc>
        <w:tc>
          <w:tcPr>
            <w:tcW w:w="1000" w:type="dxa"/>
            <w:noWrap/>
          </w:tcPr>
          <w:p w:rsidR="00CE6471" w:rsidRPr="00B81994" w:rsidRDefault="00CE5EEB" w:rsidP="00CE6471">
            <w:r w:rsidRPr="00B81994">
              <w:t>820</w:t>
            </w:r>
          </w:p>
        </w:tc>
        <w:tc>
          <w:tcPr>
            <w:tcW w:w="1170" w:type="dxa"/>
            <w:noWrap/>
          </w:tcPr>
          <w:p w:rsidR="00CE6471" w:rsidRPr="00B81994" w:rsidRDefault="00CE5EEB" w:rsidP="00CE6471">
            <w:r w:rsidRPr="00B81994">
              <w:t>28</w:t>
            </w:r>
          </w:p>
        </w:tc>
        <w:tc>
          <w:tcPr>
            <w:tcW w:w="1350" w:type="dxa"/>
            <w:noWrap/>
          </w:tcPr>
          <w:p w:rsidR="00CE6471" w:rsidRPr="00B81994" w:rsidRDefault="00CE5EEB" w:rsidP="00CE6471">
            <w:r w:rsidRPr="00B81994">
              <w:t>5,256</w:t>
            </w:r>
          </w:p>
        </w:tc>
        <w:tc>
          <w:tcPr>
            <w:tcW w:w="1268" w:type="dxa"/>
            <w:noWrap/>
          </w:tcPr>
          <w:p w:rsidR="00CE6471" w:rsidRPr="00B81994" w:rsidRDefault="00CE5EEB" w:rsidP="00CE6471">
            <w:r w:rsidRPr="00B81994">
              <w:t>4,734</w:t>
            </w:r>
          </w:p>
        </w:tc>
        <w:tc>
          <w:tcPr>
            <w:tcW w:w="1342" w:type="dxa"/>
            <w:noWrap/>
          </w:tcPr>
          <w:p w:rsidR="00CE6471" w:rsidRPr="00B81994" w:rsidRDefault="00CE5EEB" w:rsidP="00CE6471">
            <w:r w:rsidRPr="00B81994">
              <w:t>90</w:t>
            </w:r>
          </w:p>
        </w:tc>
        <w:tc>
          <w:tcPr>
            <w:tcW w:w="1260" w:type="dxa"/>
            <w:noWrap/>
          </w:tcPr>
          <w:p w:rsidR="00CE6471" w:rsidRPr="00B81994" w:rsidRDefault="00CE5EEB" w:rsidP="00CE6471">
            <w:r w:rsidRPr="00B81994">
              <w:t>59</w:t>
            </w:r>
          </w:p>
        </w:tc>
      </w:tr>
      <w:tr w:rsidR="00CE5EEB" w:rsidRPr="00B81994">
        <w:trPr>
          <w:trHeight w:val="260"/>
        </w:trPr>
        <w:tc>
          <w:tcPr>
            <w:tcW w:w="1378" w:type="dxa"/>
            <w:noWrap/>
          </w:tcPr>
          <w:p w:rsidR="00CE6471" w:rsidRPr="00B81994" w:rsidRDefault="00CE5EEB">
            <w:r w:rsidRPr="00B81994">
              <w:t>Spr 2007</w:t>
            </w:r>
          </w:p>
        </w:tc>
        <w:tc>
          <w:tcPr>
            <w:tcW w:w="970" w:type="dxa"/>
            <w:noWrap/>
          </w:tcPr>
          <w:p w:rsidR="00CE6471" w:rsidRPr="00B81994" w:rsidRDefault="00CE5EEB" w:rsidP="00CE6471">
            <w:r w:rsidRPr="00B81994">
              <w:t>193</w:t>
            </w:r>
          </w:p>
        </w:tc>
        <w:tc>
          <w:tcPr>
            <w:tcW w:w="1000" w:type="dxa"/>
            <w:noWrap/>
          </w:tcPr>
          <w:p w:rsidR="00CE6471" w:rsidRPr="00B81994" w:rsidRDefault="00CE5EEB" w:rsidP="00CE6471">
            <w:r w:rsidRPr="00B81994">
              <w:t>793</w:t>
            </w:r>
          </w:p>
        </w:tc>
        <w:tc>
          <w:tcPr>
            <w:tcW w:w="1170" w:type="dxa"/>
            <w:noWrap/>
          </w:tcPr>
          <w:p w:rsidR="00CE6471" w:rsidRPr="00B81994" w:rsidRDefault="00CE5EEB" w:rsidP="00CE6471">
            <w:r w:rsidRPr="00B81994">
              <w:t>24</w:t>
            </w:r>
          </w:p>
        </w:tc>
        <w:tc>
          <w:tcPr>
            <w:tcW w:w="1350" w:type="dxa"/>
            <w:noWrap/>
          </w:tcPr>
          <w:p w:rsidR="00CE6471" w:rsidRPr="00B81994" w:rsidRDefault="00CE5EEB" w:rsidP="00CE6471">
            <w:r w:rsidRPr="00B81994">
              <w:t>4,387</w:t>
            </w:r>
          </w:p>
        </w:tc>
        <w:tc>
          <w:tcPr>
            <w:tcW w:w="1268" w:type="dxa"/>
            <w:noWrap/>
          </w:tcPr>
          <w:p w:rsidR="00CE6471" w:rsidRPr="00B81994" w:rsidRDefault="00CE5EEB" w:rsidP="00CE6471">
            <w:r w:rsidRPr="00B81994">
              <w:t>3,606</w:t>
            </w:r>
          </w:p>
        </w:tc>
        <w:tc>
          <w:tcPr>
            <w:tcW w:w="1342" w:type="dxa"/>
            <w:noWrap/>
          </w:tcPr>
          <w:p w:rsidR="00CE6471" w:rsidRPr="00B81994" w:rsidRDefault="00CE5EEB" w:rsidP="00CE6471">
            <w:r w:rsidRPr="00B81994">
              <w:t>82</w:t>
            </w:r>
          </w:p>
        </w:tc>
        <w:tc>
          <w:tcPr>
            <w:tcW w:w="1260" w:type="dxa"/>
            <w:noWrap/>
          </w:tcPr>
          <w:p w:rsidR="00CE6471" w:rsidRPr="00B81994" w:rsidRDefault="00CE5EEB" w:rsidP="00CE6471">
            <w:r w:rsidRPr="00B81994">
              <w:t>50</w:t>
            </w:r>
          </w:p>
        </w:tc>
      </w:tr>
      <w:tr w:rsidR="00CE5EEB" w:rsidRPr="00B81994">
        <w:trPr>
          <w:trHeight w:val="260"/>
        </w:trPr>
        <w:tc>
          <w:tcPr>
            <w:tcW w:w="1378" w:type="dxa"/>
            <w:noWrap/>
          </w:tcPr>
          <w:p w:rsidR="00CE6471" w:rsidRPr="00B81994" w:rsidRDefault="00CE5EEB">
            <w:r w:rsidRPr="00B81994">
              <w:t>Fall 2007</w:t>
            </w:r>
          </w:p>
        </w:tc>
        <w:tc>
          <w:tcPr>
            <w:tcW w:w="970" w:type="dxa"/>
            <w:noWrap/>
          </w:tcPr>
          <w:p w:rsidR="00CE6471" w:rsidRPr="00B81994" w:rsidRDefault="00CE5EEB" w:rsidP="00CE6471">
            <w:r w:rsidRPr="00B81994">
              <w:t>238</w:t>
            </w:r>
          </w:p>
        </w:tc>
        <w:tc>
          <w:tcPr>
            <w:tcW w:w="1000" w:type="dxa"/>
            <w:noWrap/>
          </w:tcPr>
          <w:p w:rsidR="00CE6471" w:rsidRPr="00B81994" w:rsidRDefault="00CE5EEB" w:rsidP="00CE6471">
            <w:r w:rsidRPr="00B81994">
              <w:t>804</w:t>
            </w:r>
          </w:p>
        </w:tc>
        <w:tc>
          <w:tcPr>
            <w:tcW w:w="1170" w:type="dxa"/>
            <w:noWrap/>
          </w:tcPr>
          <w:p w:rsidR="00CE6471" w:rsidRPr="00B81994" w:rsidRDefault="00CE5EEB" w:rsidP="00CE6471">
            <w:r w:rsidRPr="00B81994">
              <w:t>29</w:t>
            </w:r>
          </w:p>
        </w:tc>
        <w:tc>
          <w:tcPr>
            <w:tcW w:w="1350" w:type="dxa"/>
            <w:noWrap/>
          </w:tcPr>
          <w:p w:rsidR="00CE6471" w:rsidRPr="00B81994" w:rsidRDefault="00CE5EEB" w:rsidP="00CE6471">
            <w:r w:rsidRPr="00B81994">
              <w:t>5,528</w:t>
            </w:r>
          </w:p>
        </w:tc>
        <w:tc>
          <w:tcPr>
            <w:tcW w:w="1268" w:type="dxa"/>
            <w:noWrap/>
          </w:tcPr>
          <w:p w:rsidR="00CE6471" w:rsidRPr="00B81994" w:rsidRDefault="00CE5EEB" w:rsidP="00CE6471">
            <w:r w:rsidRPr="00B81994">
              <w:t>4,730</w:t>
            </w:r>
          </w:p>
        </w:tc>
        <w:tc>
          <w:tcPr>
            <w:tcW w:w="1342" w:type="dxa"/>
            <w:noWrap/>
          </w:tcPr>
          <w:p w:rsidR="00CE6471" w:rsidRPr="00B81994" w:rsidRDefault="00CE5EEB" w:rsidP="00CE6471">
            <w:r w:rsidRPr="00B81994">
              <w:t>86</w:t>
            </w:r>
          </w:p>
        </w:tc>
        <w:tc>
          <w:tcPr>
            <w:tcW w:w="1260" w:type="dxa"/>
            <w:noWrap/>
          </w:tcPr>
          <w:p w:rsidR="00CE6471" w:rsidRPr="00B81994" w:rsidRDefault="00CE5EEB" w:rsidP="00CE6471">
            <w:r w:rsidRPr="00B81994">
              <w:t>55</w:t>
            </w:r>
          </w:p>
        </w:tc>
      </w:tr>
      <w:tr w:rsidR="00CE5EEB" w:rsidRPr="00B81994">
        <w:trPr>
          <w:trHeight w:val="260"/>
        </w:trPr>
        <w:tc>
          <w:tcPr>
            <w:tcW w:w="1378" w:type="dxa"/>
            <w:noWrap/>
          </w:tcPr>
          <w:p w:rsidR="00CE6471" w:rsidRPr="00B81994" w:rsidRDefault="00CE5EEB">
            <w:r w:rsidRPr="00B81994">
              <w:t>Spr 2008</w:t>
            </w:r>
          </w:p>
        </w:tc>
        <w:tc>
          <w:tcPr>
            <w:tcW w:w="970" w:type="dxa"/>
            <w:noWrap/>
          </w:tcPr>
          <w:p w:rsidR="00CE6471" w:rsidRPr="00B81994" w:rsidRDefault="00CE5EEB" w:rsidP="00CE6471">
            <w:r w:rsidRPr="00B81994">
              <w:t>204</w:t>
            </w:r>
          </w:p>
        </w:tc>
        <w:tc>
          <w:tcPr>
            <w:tcW w:w="1000" w:type="dxa"/>
            <w:noWrap/>
          </w:tcPr>
          <w:p w:rsidR="00CE6471" w:rsidRPr="00B81994" w:rsidRDefault="00CE5EEB" w:rsidP="00CE6471">
            <w:r w:rsidRPr="00B81994">
              <w:t>783</w:t>
            </w:r>
          </w:p>
        </w:tc>
        <w:tc>
          <w:tcPr>
            <w:tcW w:w="1170" w:type="dxa"/>
            <w:noWrap/>
          </w:tcPr>
          <w:p w:rsidR="00CE6471" w:rsidRPr="00B81994" w:rsidRDefault="00CE5EEB" w:rsidP="00CE6471">
            <w:r w:rsidRPr="00B81994">
              <w:t>26</w:t>
            </w:r>
          </w:p>
        </w:tc>
        <w:tc>
          <w:tcPr>
            <w:tcW w:w="1350" w:type="dxa"/>
            <w:noWrap/>
          </w:tcPr>
          <w:p w:rsidR="00CE6471" w:rsidRPr="00B81994" w:rsidRDefault="00CE5EEB" w:rsidP="00CE6471">
            <w:r w:rsidRPr="00B81994">
              <w:t>4,531</w:t>
            </w:r>
          </w:p>
        </w:tc>
        <w:tc>
          <w:tcPr>
            <w:tcW w:w="1268" w:type="dxa"/>
            <w:noWrap/>
          </w:tcPr>
          <w:p w:rsidR="00CE6471" w:rsidRPr="00B81994" w:rsidRDefault="00CE5EEB" w:rsidP="00CE6471">
            <w:r w:rsidRPr="00B81994">
              <w:t>3,793</w:t>
            </w:r>
          </w:p>
        </w:tc>
        <w:tc>
          <w:tcPr>
            <w:tcW w:w="1342" w:type="dxa"/>
            <w:noWrap/>
          </w:tcPr>
          <w:p w:rsidR="00CE6471" w:rsidRPr="00B81994" w:rsidRDefault="00CE5EEB" w:rsidP="00CE6471">
            <w:r w:rsidRPr="00B81994">
              <w:t>84</w:t>
            </w:r>
          </w:p>
        </w:tc>
        <w:tc>
          <w:tcPr>
            <w:tcW w:w="1260" w:type="dxa"/>
            <w:noWrap/>
          </w:tcPr>
          <w:p w:rsidR="00CE6471" w:rsidRPr="00B81994" w:rsidRDefault="00CE5EEB" w:rsidP="00CE6471">
            <w:r w:rsidRPr="00B81994">
              <w:t>51</w:t>
            </w:r>
          </w:p>
        </w:tc>
      </w:tr>
      <w:tr w:rsidR="00CE5EEB" w:rsidRPr="00B81994">
        <w:trPr>
          <w:trHeight w:val="260"/>
        </w:trPr>
        <w:tc>
          <w:tcPr>
            <w:tcW w:w="1378" w:type="dxa"/>
            <w:noWrap/>
          </w:tcPr>
          <w:p w:rsidR="00E04672" w:rsidRPr="00B81994" w:rsidRDefault="00E04672">
            <w:r>
              <w:t>Fall 2008</w:t>
            </w:r>
          </w:p>
        </w:tc>
        <w:tc>
          <w:tcPr>
            <w:tcW w:w="970" w:type="dxa"/>
            <w:noWrap/>
          </w:tcPr>
          <w:p w:rsidR="00E04672" w:rsidRPr="00B81994" w:rsidRDefault="00646035" w:rsidP="00CE6471">
            <w:r>
              <w:t>25</w:t>
            </w:r>
            <w:r w:rsidR="000C0245">
              <w:t>4</w:t>
            </w:r>
          </w:p>
        </w:tc>
        <w:tc>
          <w:tcPr>
            <w:tcW w:w="1000" w:type="dxa"/>
            <w:noWrap/>
          </w:tcPr>
          <w:p w:rsidR="00E04672" w:rsidRPr="00B81994" w:rsidRDefault="00E92FD2" w:rsidP="00CE6471">
            <w:r>
              <w:t>787</w:t>
            </w:r>
          </w:p>
        </w:tc>
        <w:tc>
          <w:tcPr>
            <w:tcW w:w="1170" w:type="dxa"/>
            <w:noWrap/>
          </w:tcPr>
          <w:p w:rsidR="00E04672" w:rsidRPr="00B81994" w:rsidRDefault="00E92FD2" w:rsidP="00CE6471">
            <w:r>
              <w:t>32</w:t>
            </w:r>
          </w:p>
        </w:tc>
        <w:tc>
          <w:tcPr>
            <w:tcW w:w="1350" w:type="dxa"/>
            <w:noWrap/>
          </w:tcPr>
          <w:p w:rsidR="00E04672" w:rsidRPr="00B81994" w:rsidRDefault="00841590" w:rsidP="00CE6471">
            <w:r>
              <w:t>5,</w:t>
            </w:r>
            <w:r w:rsidR="00BE0707">
              <w:t>8</w:t>
            </w:r>
            <w:r w:rsidR="0090129F">
              <w:t>39</w:t>
            </w:r>
          </w:p>
        </w:tc>
        <w:tc>
          <w:tcPr>
            <w:tcW w:w="1268" w:type="dxa"/>
            <w:noWrap/>
          </w:tcPr>
          <w:p w:rsidR="00E04672" w:rsidRPr="00B81994" w:rsidRDefault="00B37259" w:rsidP="00FF4B52">
            <w:r>
              <w:t>5,0</w:t>
            </w:r>
            <w:r w:rsidR="00FF4B52">
              <w:t>23</w:t>
            </w:r>
          </w:p>
        </w:tc>
        <w:tc>
          <w:tcPr>
            <w:tcW w:w="1342" w:type="dxa"/>
            <w:noWrap/>
          </w:tcPr>
          <w:p w:rsidR="00E04672" w:rsidRPr="00B81994" w:rsidRDefault="00BE0707" w:rsidP="00CE6471">
            <w:r>
              <w:t>86</w:t>
            </w:r>
          </w:p>
        </w:tc>
        <w:tc>
          <w:tcPr>
            <w:tcW w:w="1260" w:type="dxa"/>
            <w:noWrap/>
          </w:tcPr>
          <w:p w:rsidR="00E04672" w:rsidRPr="00B81994" w:rsidRDefault="001243C8" w:rsidP="00CE6471">
            <w:r>
              <w:t>57</w:t>
            </w:r>
          </w:p>
        </w:tc>
      </w:tr>
      <w:tr w:rsidR="00434B3F" w:rsidRPr="00B81994">
        <w:trPr>
          <w:trHeight w:val="260"/>
        </w:trPr>
        <w:tc>
          <w:tcPr>
            <w:tcW w:w="1378" w:type="dxa"/>
            <w:noWrap/>
          </w:tcPr>
          <w:p w:rsidR="00434B3F" w:rsidRDefault="00434B3F">
            <w:r>
              <w:t>Spr 2009</w:t>
            </w:r>
          </w:p>
        </w:tc>
        <w:tc>
          <w:tcPr>
            <w:tcW w:w="970" w:type="dxa"/>
            <w:noWrap/>
          </w:tcPr>
          <w:p w:rsidR="00434B3F" w:rsidRDefault="00E03B82" w:rsidP="00CE6471">
            <w:r>
              <w:t>200</w:t>
            </w:r>
          </w:p>
        </w:tc>
        <w:tc>
          <w:tcPr>
            <w:tcW w:w="1000" w:type="dxa"/>
            <w:noWrap/>
          </w:tcPr>
          <w:p w:rsidR="00434B3F" w:rsidRDefault="004A0AE1" w:rsidP="00CE6471">
            <w:r>
              <w:t>741</w:t>
            </w:r>
          </w:p>
        </w:tc>
        <w:tc>
          <w:tcPr>
            <w:tcW w:w="1170" w:type="dxa"/>
            <w:noWrap/>
          </w:tcPr>
          <w:p w:rsidR="00434B3F" w:rsidRDefault="004A0AE1" w:rsidP="00CE6471">
            <w:r>
              <w:t>27</w:t>
            </w:r>
          </w:p>
        </w:tc>
        <w:tc>
          <w:tcPr>
            <w:tcW w:w="1350" w:type="dxa"/>
            <w:noWrap/>
          </w:tcPr>
          <w:p w:rsidR="00434B3F" w:rsidRDefault="00E03B82" w:rsidP="00CE6471">
            <w:r>
              <w:t>4,586</w:t>
            </w:r>
          </w:p>
        </w:tc>
        <w:tc>
          <w:tcPr>
            <w:tcW w:w="1268" w:type="dxa"/>
            <w:noWrap/>
          </w:tcPr>
          <w:p w:rsidR="00434B3F" w:rsidRDefault="00E03B82" w:rsidP="00FF4B52">
            <w:r>
              <w:t>3,852</w:t>
            </w:r>
          </w:p>
        </w:tc>
        <w:tc>
          <w:tcPr>
            <w:tcW w:w="1342" w:type="dxa"/>
            <w:noWrap/>
          </w:tcPr>
          <w:p w:rsidR="00434B3F" w:rsidRDefault="00E03B82" w:rsidP="00CE6471">
            <w:r>
              <w:t>84</w:t>
            </w:r>
          </w:p>
        </w:tc>
        <w:tc>
          <w:tcPr>
            <w:tcW w:w="1260" w:type="dxa"/>
            <w:noWrap/>
          </w:tcPr>
          <w:p w:rsidR="00434B3F" w:rsidRDefault="00E03B82" w:rsidP="00CE6471">
            <w:r>
              <w:t>54</w:t>
            </w:r>
          </w:p>
        </w:tc>
      </w:tr>
      <w:tr w:rsidR="0034632F" w:rsidRPr="00B81994">
        <w:trPr>
          <w:trHeight w:val="260"/>
        </w:trPr>
        <w:tc>
          <w:tcPr>
            <w:tcW w:w="1378" w:type="dxa"/>
            <w:noWrap/>
          </w:tcPr>
          <w:p w:rsidR="0034632F" w:rsidRDefault="0034632F">
            <w:r>
              <w:t>Fall 2009</w:t>
            </w:r>
          </w:p>
        </w:tc>
        <w:tc>
          <w:tcPr>
            <w:tcW w:w="970" w:type="dxa"/>
            <w:noWrap/>
          </w:tcPr>
          <w:p w:rsidR="0034632F" w:rsidRDefault="0034632F" w:rsidP="00CE6471">
            <w:r>
              <w:t>240</w:t>
            </w:r>
          </w:p>
        </w:tc>
        <w:tc>
          <w:tcPr>
            <w:tcW w:w="1000" w:type="dxa"/>
            <w:noWrap/>
          </w:tcPr>
          <w:p w:rsidR="0034632F" w:rsidRDefault="0034632F" w:rsidP="00CE6471">
            <w:r>
              <w:t>850</w:t>
            </w:r>
          </w:p>
        </w:tc>
        <w:tc>
          <w:tcPr>
            <w:tcW w:w="1170" w:type="dxa"/>
            <w:noWrap/>
          </w:tcPr>
          <w:p w:rsidR="0034632F" w:rsidRDefault="0034632F" w:rsidP="00CE6471">
            <w:r>
              <w:t>28</w:t>
            </w:r>
          </w:p>
        </w:tc>
        <w:tc>
          <w:tcPr>
            <w:tcW w:w="1350" w:type="dxa"/>
            <w:noWrap/>
          </w:tcPr>
          <w:p w:rsidR="0034632F" w:rsidRDefault="0034632F" w:rsidP="00CE6471">
            <w:r>
              <w:t>5,414</w:t>
            </w:r>
          </w:p>
        </w:tc>
        <w:tc>
          <w:tcPr>
            <w:tcW w:w="1268" w:type="dxa"/>
            <w:noWrap/>
          </w:tcPr>
          <w:p w:rsidR="0034632F" w:rsidRDefault="0034632F" w:rsidP="00FF4B52">
            <w:r>
              <w:t>4,662</w:t>
            </w:r>
          </w:p>
        </w:tc>
        <w:tc>
          <w:tcPr>
            <w:tcW w:w="1342" w:type="dxa"/>
            <w:noWrap/>
          </w:tcPr>
          <w:p w:rsidR="0034632F" w:rsidRDefault="0034632F" w:rsidP="00CE6471">
            <w:r>
              <w:t>86</w:t>
            </w:r>
          </w:p>
        </w:tc>
        <w:tc>
          <w:tcPr>
            <w:tcW w:w="1260" w:type="dxa"/>
            <w:noWrap/>
          </w:tcPr>
          <w:p w:rsidR="0034632F" w:rsidRDefault="0034632F" w:rsidP="00CE6471">
            <w:r>
              <w:t>53</w:t>
            </w:r>
          </w:p>
        </w:tc>
      </w:tr>
      <w:tr w:rsidR="006E1BD2" w:rsidRPr="00B81994">
        <w:trPr>
          <w:trHeight w:val="260"/>
        </w:trPr>
        <w:tc>
          <w:tcPr>
            <w:tcW w:w="1378" w:type="dxa"/>
            <w:noWrap/>
          </w:tcPr>
          <w:p w:rsidR="006E1BD2" w:rsidRDefault="006E1BD2">
            <w:r>
              <w:t>Spr 2010</w:t>
            </w:r>
          </w:p>
        </w:tc>
        <w:tc>
          <w:tcPr>
            <w:tcW w:w="970" w:type="dxa"/>
            <w:noWrap/>
          </w:tcPr>
          <w:p w:rsidR="006E1BD2" w:rsidRDefault="006E1BD2" w:rsidP="00CE6471">
            <w:r>
              <w:t>214</w:t>
            </w:r>
          </w:p>
        </w:tc>
        <w:tc>
          <w:tcPr>
            <w:tcW w:w="1000" w:type="dxa"/>
            <w:noWrap/>
          </w:tcPr>
          <w:p w:rsidR="006E1BD2" w:rsidRDefault="004F60DA" w:rsidP="00CE6471">
            <w:r>
              <w:t>828</w:t>
            </w:r>
          </w:p>
        </w:tc>
        <w:tc>
          <w:tcPr>
            <w:tcW w:w="1170" w:type="dxa"/>
            <w:noWrap/>
          </w:tcPr>
          <w:p w:rsidR="006E1BD2" w:rsidRDefault="004F60DA" w:rsidP="00CE6471">
            <w:r>
              <w:t>26</w:t>
            </w:r>
          </w:p>
        </w:tc>
        <w:tc>
          <w:tcPr>
            <w:tcW w:w="1350" w:type="dxa"/>
            <w:noWrap/>
          </w:tcPr>
          <w:p w:rsidR="006E1BD2" w:rsidRDefault="006E1BD2" w:rsidP="00CE6471">
            <w:r>
              <w:t>5,049</w:t>
            </w:r>
          </w:p>
        </w:tc>
        <w:tc>
          <w:tcPr>
            <w:tcW w:w="1268" w:type="dxa"/>
            <w:noWrap/>
          </w:tcPr>
          <w:p w:rsidR="006E1BD2" w:rsidRDefault="006E1BD2" w:rsidP="00FF4B52">
            <w:r>
              <w:t>4,143</w:t>
            </w:r>
          </w:p>
        </w:tc>
        <w:tc>
          <w:tcPr>
            <w:tcW w:w="1342" w:type="dxa"/>
            <w:noWrap/>
          </w:tcPr>
          <w:p w:rsidR="006E1BD2" w:rsidRDefault="006E1BD2" w:rsidP="00CE6471">
            <w:r>
              <w:t>82</w:t>
            </w:r>
          </w:p>
        </w:tc>
        <w:tc>
          <w:tcPr>
            <w:tcW w:w="1260" w:type="dxa"/>
            <w:noWrap/>
          </w:tcPr>
          <w:p w:rsidR="006E1BD2" w:rsidRDefault="006E1BD2" w:rsidP="00CE6471">
            <w:r>
              <w:t>53</w:t>
            </w:r>
          </w:p>
        </w:tc>
      </w:tr>
    </w:tbl>
    <w:p w:rsidR="00CE6471" w:rsidRPr="00A53200" w:rsidRDefault="00CE6471" w:rsidP="00CE6471">
      <w:pPr>
        <w:rPr>
          <w:sz w:val="32"/>
        </w:rPr>
      </w:pPr>
    </w:p>
    <w:p w:rsidR="00CE6471" w:rsidRPr="00A53200" w:rsidRDefault="00CE5EEB" w:rsidP="006E1BD2">
      <w:pPr>
        <w:rPr>
          <w:sz w:val="32"/>
        </w:rPr>
      </w:pPr>
      <w:r w:rsidRPr="00A53200">
        <w:rPr>
          <w:sz w:val="32"/>
        </w:rPr>
        <w:br w:type="page"/>
      </w:r>
    </w:p>
    <w:p w:rsidR="0070470E" w:rsidRDefault="0070470E" w:rsidP="00505D5B">
      <w:pPr>
        <w:jc w:val="center"/>
      </w:pPr>
      <w:r w:rsidRPr="0070470E">
        <w:rPr>
          <w:noProof/>
        </w:rPr>
        <w:drawing>
          <wp:inline distT="0" distB="0" distL="0" distR="0">
            <wp:extent cx="5080000" cy="5384800"/>
            <wp:effectExtent l="25400" t="25400" r="0" b="0"/>
            <wp:docPr id="4"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0470E" w:rsidRDefault="0070470E" w:rsidP="00505D5B">
      <w:pPr>
        <w:jc w:val="center"/>
      </w:pPr>
    </w:p>
    <w:p w:rsidR="0070470E" w:rsidRDefault="0070470E">
      <w:r>
        <w:br w:type="page"/>
      </w:r>
    </w:p>
    <w:p w:rsidR="0070470E" w:rsidRDefault="0070470E" w:rsidP="00505D5B">
      <w:pPr>
        <w:jc w:val="center"/>
      </w:pPr>
      <w:r w:rsidRPr="0070470E">
        <w:rPr>
          <w:noProof/>
        </w:rPr>
        <w:drawing>
          <wp:inline distT="0" distB="0" distL="0" distR="0">
            <wp:extent cx="5486400" cy="4224655"/>
            <wp:effectExtent l="25400" t="25400" r="0" b="0"/>
            <wp:docPr id="5"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0470E" w:rsidRDefault="0070470E">
      <w:r>
        <w:br w:type="page"/>
      </w:r>
    </w:p>
    <w:p w:rsidR="0070470E" w:rsidRDefault="0070470E" w:rsidP="00505D5B">
      <w:pPr>
        <w:jc w:val="center"/>
      </w:pPr>
      <w:r w:rsidRPr="0070470E">
        <w:rPr>
          <w:noProof/>
        </w:rPr>
        <w:drawing>
          <wp:inline distT="0" distB="0" distL="0" distR="0">
            <wp:extent cx="5257800" cy="4203700"/>
            <wp:effectExtent l="25400" t="25400" r="0" b="0"/>
            <wp:docPr id="6"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0470E" w:rsidRDefault="0070470E">
      <w:r>
        <w:br w:type="page"/>
      </w:r>
    </w:p>
    <w:p w:rsidR="0070470E" w:rsidRDefault="0070470E" w:rsidP="00505D5B">
      <w:pPr>
        <w:jc w:val="center"/>
      </w:pPr>
      <w:r w:rsidRPr="0070470E">
        <w:rPr>
          <w:noProof/>
        </w:rPr>
        <w:drawing>
          <wp:inline distT="0" distB="0" distL="0" distR="0">
            <wp:extent cx="5130800" cy="4457700"/>
            <wp:effectExtent l="25400" t="25400" r="0" b="0"/>
            <wp:docPr id="7" name="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470E" w:rsidRDefault="0070470E" w:rsidP="00505D5B">
      <w:pPr>
        <w:jc w:val="center"/>
      </w:pPr>
    </w:p>
    <w:p w:rsidR="0070470E" w:rsidRDefault="0070470E">
      <w:r>
        <w:br w:type="page"/>
      </w:r>
    </w:p>
    <w:p w:rsidR="00FB2DF8" w:rsidRDefault="00FB2DF8" w:rsidP="00505D5B">
      <w:pPr>
        <w:jc w:val="center"/>
      </w:pPr>
      <w:r w:rsidRPr="00FB2DF8">
        <w:rPr>
          <w:noProof/>
        </w:rPr>
        <w:drawing>
          <wp:inline distT="0" distB="0" distL="0" distR="0">
            <wp:extent cx="5486400" cy="5499100"/>
            <wp:effectExtent l="25400" t="25400" r="0" b="0"/>
            <wp:docPr id="9" name="C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2DF8" w:rsidRDefault="00FB2DF8" w:rsidP="00505D5B">
      <w:pPr>
        <w:jc w:val="center"/>
      </w:pPr>
    </w:p>
    <w:p w:rsidR="00FB2DF8" w:rsidRDefault="00FB2DF8">
      <w:r>
        <w:br w:type="page"/>
      </w:r>
    </w:p>
    <w:p w:rsidR="00FB2DF8" w:rsidRDefault="00FB2DF8" w:rsidP="00505D5B">
      <w:pPr>
        <w:jc w:val="center"/>
      </w:pPr>
      <w:r w:rsidRPr="00FB2DF8">
        <w:rPr>
          <w:noProof/>
        </w:rPr>
        <w:drawing>
          <wp:inline distT="0" distB="0" distL="0" distR="0">
            <wp:extent cx="5486400" cy="5797550"/>
            <wp:effectExtent l="25400" t="25400" r="0" b="0"/>
            <wp:docPr id="11" name="C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2DF8" w:rsidRDefault="00FB2DF8">
      <w:r>
        <w:br w:type="page"/>
      </w:r>
    </w:p>
    <w:p w:rsidR="00FB2DF8" w:rsidRDefault="00FB2DF8" w:rsidP="00505D5B">
      <w:pPr>
        <w:jc w:val="center"/>
      </w:pPr>
      <w:r w:rsidRPr="00FB2DF8">
        <w:rPr>
          <w:noProof/>
        </w:rPr>
        <w:drawing>
          <wp:inline distT="0" distB="0" distL="0" distR="0">
            <wp:extent cx="5257800" cy="5308600"/>
            <wp:effectExtent l="25400" t="25400" r="0" b="0"/>
            <wp:docPr id="12" name="C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2DF8" w:rsidRDefault="00FB2DF8" w:rsidP="00505D5B">
      <w:pPr>
        <w:jc w:val="center"/>
      </w:pPr>
    </w:p>
    <w:p w:rsidR="00FB2DF8" w:rsidRDefault="00FB2DF8">
      <w:r>
        <w:br w:type="page"/>
      </w:r>
    </w:p>
    <w:p w:rsidR="00D55138" w:rsidRDefault="00D55138" w:rsidP="00505D5B">
      <w:pPr>
        <w:jc w:val="center"/>
      </w:pPr>
      <w:r w:rsidRPr="00D55138">
        <w:rPr>
          <w:noProof/>
        </w:rPr>
        <w:drawing>
          <wp:inline distT="0" distB="0" distL="0" distR="0">
            <wp:extent cx="5359400" cy="4991100"/>
            <wp:effectExtent l="25400" t="25400" r="0" b="0"/>
            <wp:docPr id="14" name="C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5138" w:rsidRDefault="00D55138" w:rsidP="00505D5B">
      <w:pPr>
        <w:jc w:val="center"/>
      </w:pPr>
    </w:p>
    <w:p w:rsidR="00D55138" w:rsidRDefault="00D55138">
      <w:r>
        <w:br w:type="page"/>
      </w:r>
    </w:p>
    <w:p w:rsidR="00D55138" w:rsidRDefault="00D55138" w:rsidP="00505D5B">
      <w:pPr>
        <w:jc w:val="center"/>
      </w:pPr>
      <w:r w:rsidRPr="00D55138">
        <w:rPr>
          <w:noProof/>
        </w:rPr>
        <w:drawing>
          <wp:inline distT="0" distB="0" distL="0" distR="0">
            <wp:extent cx="5346700" cy="5232400"/>
            <wp:effectExtent l="25400" t="25400" r="12700" b="0"/>
            <wp:docPr id="15" name="C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5138" w:rsidRDefault="00D55138" w:rsidP="00505D5B">
      <w:pPr>
        <w:jc w:val="center"/>
      </w:pPr>
    </w:p>
    <w:p w:rsidR="00CE6471" w:rsidRPr="00693FBF" w:rsidRDefault="00CE6471" w:rsidP="00505D5B">
      <w:pPr>
        <w:jc w:val="center"/>
      </w:pPr>
    </w:p>
    <w:p w:rsidR="00CE6471" w:rsidRPr="00A53200" w:rsidRDefault="00CE6471" w:rsidP="00CE6471">
      <w:pPr>
        <w:rPr>
          <w:sz w:val="32"/>
        </w:rPr>
      </w:pPr>
    </w:p>
    <w:p w:rsidR="00CE6471" w:rsidRPr="00A53200" w:rsidRDefault="00CE6471" w:rsidP="00CE6471">
      <w:pPr>
        <w:rPr>
          <w:sz w:val="32"/>
        </w:rPr>
        <w:sectPr w:rsidR="00CE6471" w:rsidRPr="00A53200">
          <w:pgSz w:w="12240" w:h="15840"/>
          <w:pgMar w:top="1440" w:right="1800" w:bottom="1440" w:left="1800" w:gutter="0"/>
        </w:sectPr>
      </w:pPr>
    </w:p>
    <w:p w:rsidR="00CE6471" w:rsidRDefault="00D55138" w:rsidP="001C4B86">
      <w:pPr>
        <w:jc w:val="center"/>
      </w:pPr>
      <w:r w:rsidRPr="00D55138">
        <w:rPr>
          <w:noProof/>
        </w:rPr>
        <w:drawing>
          <wp:inline distT="0" distB="0" distL="0" distR="0">
            <wp:extent cx="8090535" cy="5577840"/>
            <wp:effectExtent l="25400" t="25400" r="12065" b="10160"/>
            <wp:docPr id="2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34B3F">
        <w:rPr>
          <w:noProof/>
        </w:rPr>
        <w:br w:type="page"/>
      </w:r>
    </w:p>
    <w:p w:rsidR="001C4B86" w:rsidRDefault="001C4B86" w:rsidP="008608FC">
      <w:pPr>
        <w:jc w:val="center"/>
      </w:pPr>
      <w:r w:rsidRPr="001C4B86">
        <w:rPr>
          <w:noProof/>
        </w:rPr>
        <w:drawing>
          <wp:inline distT="0" distB="0" distL="0" distR="0">
            <wp:extent cx="8255635" cy="5171440"/>
            <wp:effectExtent l="25400" t="25400" r="24765" b="10160"/>
            <wp:docPr id="23"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5173E" w:rsidRPr="00A53200" w:rsidRDefault="00261D1D" w:rsidP="008608FC">
      <w:pPr>
        <w:jc w:val="center"/>
      </w:pPr>
      <w:r w:rsidRPr="00261D1D">
        <w:rPr>
          <w:noProof/>
        </w:rPr>
        <w:drawing>
          <wp:inline distT="0" distB="0" distL="0" distR="0">
            <wp:extent cx="5601335" cy="4549140"/>
            <wp:effectExtent l="25400" t="25400" r="12065" b="0"/>
            <wp:docPr id="25" name="C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15173E" w:rsidRPr="00A53200" w:rsidSect="00CE6471">
      <w:pgSz w:w="15840" w:h="12240" w:orient="landscape"/>
      <w:pgMar w:top="1800" w:right="1440" w:bottom="180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Bookman Old Style">
    <w:panose1 w:val="02050604050505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3B6C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26E27D6"/>
    <w:lvl w:ilvl="0">
      <w:start w:val="1"/>
      <w:numFmt w:val="decimal"/>
      <w:lvlText w:val="%1."/>
      <w:lvlJc w:val="left"/>
      <w:pPr>
        <w:tabs>
          <w:tab w:val="num" w:pos="1800"/>
        </w:tabs>
        <w:ind w:left="1800" w:hanging="360"/>
      </w:pPr>
    </w:lvl>
  </w:abstractNum>
  <w:abstractNum w:abstractNumId="2">
    <w:nsid w:val="FFFFFF7D"/>
    <w:multiLevelType w:val="singleLevel"/>
    <w:tmpl w:val="91AE24FE"/>
    <w:lvl w:ilvl="0">
      <w:start w:val="1"/>
      <w:numFmt w:val="decimal"/>
      <w:lvlText w:val="%1."/>
      <w:lvlJc w:val="left"/>
      <w:pPr>
        <w:tabs>
          <w:tab w:val="num" w:pos="1440"/>
        </w:tabs>
        <w:ind w:left="1440" w:hanging="360"/>
      </w:pPr>
    </w:lvl>
  </w:abstractNum>
  <w:abstractNum w:abstractNumId="3">
    <w:nsid w:val="FFFFFF7E"/>
    <w:multiLevelType w:val="singleLevel"/>
    <w:tmpl w:val="DE86505E"/>
    <w:lvl w:ilvl="0">
      <w:start w:val="1"/>
      <w:numFmt w:val="decimal"/>
      <w:lvlText w:val="%1."/>
      <w:lvlJc w:val="left"/>
      <w:pPr>
        <w:tabs>
          <w:tab w:val="num" w:pos="1080"/>
        </w:tabs>
        <w:ind w:left="1080" w:hanging="360"/>
      </w:pPr>
    </w:lvl>
  </w:abstractNum>
  <w:abstractNum w:abstractNumId="4">
    <w:nsid w:val="FFFFFF7F"/>
    <w:multiLevelType w:val="singleLevel"/>
    <w:tmpl w:val="A2FC4F54"/>
    <w:lvl w:ilvl="0">
      <w:start w:val="1"/>
      <w:numFmt w:val="decimal"/>
      <w:lvlText w:val="%1."/>
      <w:lvlJc w:val="left"/>
      <w:pPr>
        <w:tabs>
          <w:tab w:val="num" w:pos="720"/>
        </w:tabs>
        <w:ind w:left="720" w:hanging="360"/>
      </w:pPr>
    </w:lvl>
  </w:abstractNum>
  <w:abstractNum w:abstractNumId="5">
    <w:nsid w:val="FFFFFF80"/>
    <w:multiLevelType w:val="singleLevel"/>
    <w:tmpl w:val="5150CA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42ACE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784EDE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4FA771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ABEEAFE"/>
    <w:lvl w:ilvl="0">
      <w:start w:val="1"/>
      <w:numFmt w:val="decimal"/>
      <w:lvlText w:val="%1."/>
      <w:lvlJc w:val="left"/>
      <w:pPr>
        <w:tabs>
          <w:tab w:val="num" w:pos="360"/>
        </w:tabs>
        <w:ind w:left="360" w:hanging="360"/>
      </w:pPr>
    </w:lvl>
  </w:abstractNum>
  <w:abstractNum w:abstractNumId="10">
    <w:nsid w:val="FFFFFF89"/>
    <w:multiLevelType w:val="singleLevel"/>
    <w:tmpl w:val="79E82D5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3"/>
  </w:num>
  <w:num w:numId="6">
    <w:abstractNumId w:val="9"/>
  </w:num>
  <w:num w:numId="7">
    <w:abstractNumId w:val="5"/>
  </w:num>
  <w:num w:numId="8">
    <w:abstractNumId w:val="7"/>
  </w:num>
  <w:num w:numId="9">
    <w:abstractNumId w:val="6"/>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savePreviewPicture/>
  <w:compat/>
  <w:rsids>
    <w:rsidRoot w:val="00D529D9"/>
    <w:rsid w:val="00060488"/>
    <w:rsid w:val="0006439C"/>
    <w:rsid w:val="00074174"/>
    <w:rsid w:val="00092B24"/>
    <w:rsid w:val="000C0245"/>
    <w:rsid w:val="000D4399"/>
    <w:rsid w:val="00110850"/>
    <w:rsid w:val="001243C8"/>
    <w:rsid w:val="00126A1C"/>
    <w:rsid w:val="00142FB4"/>
    <w:rsid w:val="00150650"/>
    <w:rsid w:val="0015173E"/>
    <w:rsid w:val="00157085"/>
    <w:rsid w:val="001C4B86"/>
    <w:rsid w:val="001E402A"/>
    <w:rsid w:val="0023017C"/>
    <w:rsid w:val="00256FD9"/>
    <w:rsid w:val="00261D1D"/>
    <w:rsid w:val="00264A6B"/>
    <w:rsid w:val="00272046"/>
    <w:rsid w:val="00286384"/>
    <w:rsid w:val="002A0E9D"/>
    <w:rsid w:val="002A3F64"/>
    <w:rsid w:val="0034632F"/>
    <w:rsid w:val="00364C12"/>
    <w:rsid w:val="00376393"/>
    <w:rsid w:val="003E697F"/>
    <w:rsid w:val="003F2B1D"/>
    <w:rsid w:val="00434B3F"/>
    <w:rsid w:val="00456BDD"/>
    <w:rsid w:val="0047271F"/>
    <w:rsid w:val="00491277"/>
    <w:rsid w:val="004A0AE1"/>
    <w:rsid w:val="004D3489"/>
    <w:rsid w:val="004F60DA"/>
    <w:rsid w:val="00500479"/>
    <w:rsid w:val="00505D5B"/>
    <w:rsid w:val="005076D3"/>
    <w:rsid w:val="005369AE"/>
    <w:rsid w:val="00541B33"/>
    <w:rsid w:val="0054220E"/>
    <w:rsid w:val="00564FCA"/>
    <w:rsid w:val="005B62FB"/>
    <w:rsid w:val="005C21BA"/>
    <w:rsid w:val="0060255D"/>
    <w:rsid w:val="00640A1B"/>
    <w:rsid w:val="00646035"/>
    <w:rsid w:val="006530CF"/>
    <w:rsid w:val="00677699"/>
    <w:rsid w:val="006D1AD2"/>
    <w:rsid w:val="006D4E93"/>
    <w:rsid w:val="006E1BD2"/>
    <w:rsid w:val="006F2838"/>
    <w:rsid w:val="0070470E"/>
    <w:rsid w:val="0070705D"/>
    <w:rsid w:val="00711A37"/>
    <w:rsid w:val="00714BCA"/>
    <w:rsid w:val="00806C8D"/>
    <w:rsid w:val="00817C83"/>
    <w:rsid w:val="00841590"/>
    <w:rsid w:val="00841CBA"/>
    <w:rsid w:val="00841E79"/>
    <w:rsid w:val="00853026"/>
    <w:rsid w:val="00860584"/>
    <w:rsid w:val="008608FC"/>
    <w:rsid w:val="008B37B2"/>
    <w:rsid w:val="0090129F"/>
    <w:rsid w:val="00925A65"/>
    <w:rsid w:val="009771BB"/>
    <w:rsid w:val="009D3C54"/>
    <w:rsid w:val="00A0290C"/>
    <w:rsid w:val="00A069A9"/>
    <w:rsid w:val="00A31A89"/>
    <w:rsid w:val="00A42F36"/>
    <w:rsid w:val="00A477E1"/>
    <w:rsid w:val="00A520D8"/>
    <w:rsid w:val="00A75E78"/>
    <w:rsid w:val="00A83AF5"/>
    <w:rsid w:val="00A91275"/>
    <w:rsid w:val="00AB658A"/>
    <w:rsid w:val="00AC1331"/>
    <w:rsid w:val="00AD607E"/>
    <w:rsid w:val="00B01362"/>
    <w:rsid w:val="00B37259"/>
    <w:rsid w:val="00B63326"/>
    <w:rsid w:val="00BE0707"/>
    <w:rsid w:val="00C13053"/>
    <w:rsid w:val="00C41B51"/>
    <w:rsid w:val="00C5298E"/>
    <w:rsid w:val="00C74526"/>
    <w:rsid w:val="00C90134"/>
    <w:rsid w:val="00C92348"/>
    <w:rsid w:val="00C9637A"/>
    <w:rsid w:val="00CE5EEB"/>
    <w:rsid w:val="00CE6471"/>
    <w:rsid w:val="00D14748"/>
    <w:rsid w:val="00D529D9"/>
    <w:rsid w:val="00D55138"/>
    <w:rsid w:val="00D84261"/>
    <w:rsid w:val="00E03B82"/>
    <w:rsid w:val="00E04672"/>
    <w:rsid w:val="00E92FD2"/>
    <w:rsid w:val="00EA1E32"/>
    <w:rsid w:val="00EC033E"/>
    <w:rsid w:val="00EC6954"/>
    <w:rsid w:val="00EC7ECA"/>
    <w:rsid w:val="00F06E70"/>
    <w:rsid w:val="00F46401"/>
    <w:rsid w:val="00F6490E"/>
    <w:rsid w:val="00F758EF"/>
    <w:rsid w:val="00FB2DF8"/>
    <w:rsid w:val="00FF4B52"/>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009C5"/>
    <w:rPr>
      <w:rFonts w:ascii="Bookman Old Style" w:hAnsi="Bookman Old Style"/>
    </w:rPr>
  </w:style>
  <w:style w:type="paragraph" w:styleId="Heading1">
    <w:name w:val="heading 1"/>
    <w:basedOn w:val="Normal"/>
    <w:next w:val="Normal"/>
    <w:autoRedefine/>
    <w:qFormat/>
    <w:rsid w:val="00E36BC8"/>
    <w:pPr>
      <w:keepNext/>
      <w:outlineLvl w:val="0"/>
    </w:pPr>
    <w:rPr>
      <w:b/>
      <w:kern w:val="32"/>
      <w:sz w:val="28"/>
      <w:szCs w:val="32"/>
    </w:rPr>
  </w:style>
  <w:style w:type="paragraph" w:styleId="Heading2">
    <w:name w:val="heading 2"/>
    <w:basedOn w:val="Normal"/>
    <w:next w:val="Normal"/>
    <w:autoRedefine/>
    <w:qFormat/>
    <w:rsid w:val="00E36BC8"/>
    <w:pPr>
      <w:keepNext/>
      <w:outlineLvl w:val="1"/>
    </w:pPr>
    <w:rPr>
      <w:b/>
      <w:szCs w:val="28"/>
    </w:rPr>
  </w:style>
  <w:style w:type="paragraph" w:styleId="Heading3">
    <w:name w:val="heading 3"/>
    <w:basedOn w:val="Normal"/>
    <w:next w:val="Normal"/>
    <w:autoRedefine/>
    <w:qFormat/>
    <w:rsid w:val="00E36BC8"/>
    <w:pPr>
      <w:keepNext/>
      <w:outlineLvl w:val="2"/>
    </w:pPr>
    <w:rPr>
      <w:b/>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1">
    <w:name w:val="toc 1"/>
    <w:basedOn w:val="Normal"/>
    <w:next w:val="Normal"/>
    <w:autoRedefine/>
    <w:semiHidden/>
    <w:rsid w:val="001A4D20"/>
    <w:rPr>
      <w:b/>
      <w:caps/>
      <w:szCs w:val="22"/>
    </w:rPr>
  </w:style>
  <w:style w:type="paragraph" w:styleId="TOC2">
    <w:name w:val="toc 2"/>
    <w:basedOn w:val="Normal"/>
    <w:next w:val="Normal"/>
    <w:autoRedefine/>
    <w:semiHidden/>
    <w:rsid w:val="00E36BC8"/>
    <w:rPr>
      <w:rFonts w:ascii="Times New Roman" w:hAnsi="Times New Roman"/>
      <w:b/>
      <w:sz w:val="22"/>
      <w:szCs w:val="22"/>
    </w:rPr>
  </w:style>
  <w:style w:type="paragraph" w:styleId="TOC3">
    <w:name w:val="toc 3"/>
    <w:basedOn w:val="Normal"/>
    <w:next w:val="Normal"/>
    <w:autoRedefine/>
    <w:semiHidden/>
    <w:rsid w:val="00E261DB"/>
    <w:rPr>
      <w:rFonts w:ascii="Times New Roman" w:hAnsi="Times New Roman"/>
      <w:smallCaps/>
      <w:sz w:val="22"/>
      <w:szCs w:val="22"/>
    </w:rPr>
  </w:style>
  <w:style w:type="paragraph" w:styleId="TOC4">
    <w:name w:val="toc 4"/>
    <w:basedOn w:val="Normal"/>
    <w:next w:val="Normal"/>
    <w:autoRedefine/>
    <w:semiHidden/>
    <w:rsid w:val="00E261DB"/>
    <w:rPr>
      <w:rFonts w:ascii="Times New Roman" w:hAnsi="Times New Roman"/>
      <w:sz w:val="22"/>
      <w:szCs w:val="22"/>
    </w:rPr>
  </w:style>
  <w:style w:type="paragraph" w:styleId="TOC5">
    <w:name w:val="toc 5"/>
    <w:basedOn w:val="Normal"/>
    <w:next w:val="Normal"/>
    <w:autoRedefine/>
    <w:semiHidden/>
    <w:rsid w:val="00E261DB"/>
    <w:rPr>
      <w:rFonts w:ascii="Times New Roman" w:hAnsi="Times New Roman"/>
      <w:sz w:val="22"/>
      <w:szCs w:val="22"/>
    </w:rPr>
  </w:style>
  <w:style w:type="paragraph" w:styleId="TOC6">
    <w:name w:val="toc 6"/>
    <w:basedOn w:val="Normal"/>
    <w:next w:val="Normal"/>
    <w:autoRedefine/>
    <w:semiHidden/>
    <w:rsid w:val="00E261DB"/>
    <w:rPr>
      <w:rFonts w:ascii="Times New Roman" w:hAnsi="Times New Roman"/>
      <w:sz w:val="22"/>
      <w:szCs w:val="22"/>
    </w:rPr>
  </w:style>
  <w:style w:type="table" w:styleId="TableGrid">
    <w:name w:val="Table Grid"/>
    <w:basedOn w:val="TableNormal"/>
    <w:rsid w:val="00A53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ations">
    <w:name w:val="Quotations"/>
    <w:basedOn w:val="Normal"/>
    <w:autoRedefine/>
    <w:rsid w:val="001A4D20"/>
    <w:pPr>
      <w:ind w:left="720" w:right="720"/>
      <w:jc w:val="both"/>
    </w:pPr>
  </w:style>
  <w:style w:type="paragraph" w:styleId="BalloonText">
    <w:name w:val="Balloon Text"/>
    <w:basedOn w:val="Normal"/>
    <w:link w:val="BalloonTextChar"/>
    <w:uiPriority w:val="99"/>
    <w:semiHidden/>
    <w:unhideWhenUsed/>
    <w:rsid w:val="00806C8D"/>
    <w:rPr>
      <w:rFonts w:ascii="Lucida Grande" w:hAnsi="Lucida Grande"/>
      <w:sz w:val="18"/>
      <w:szCs w:val="18"/>
    </w:rPr>
  </w:style>
  <w:style w:type="character" w:customStyle="1" w:styleId="BalloonTextChar">
    <w:name w:val="Balloon Text Char"/>
    <w:basedOn w:val="DefaultParagraphFont"/>
    <w:link w:val="BalloonText"/>
    <w:uiPriority w:val="99"/>
    <w:semiHidden/>
    <w:rsid w:val="00806C8D"/>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2315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7.xml"/><Relationship Id="rId12" Type="http://schemas.openxmlformats.org/officeDocument/2006/relationships/chart" Target="charts/chart8.xml"/><Relationship Id="rId13" Type="http://schemas.openxmlformats.org/officeDocument/2006/relationships/chart" Target="charts/chart9.xml"/><Relationship Id="rId14" Type="http://schemas.openxmlformats.org/officeDocument/2006/relationships/chart" Target="charts/chart10.xml"/><Relationship Id="rId15" Type="http://schemas.openxmlformats.org/officeDocument/2006/relationships/chart" Target="charts/chart11.xml"/><Relationship Id="rId16" Type="http://schemas.openxmlformats.org/officeDocument/2006/relationships/chart" Target="charts/chart1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Developmental%20Courses%20201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Robert:Academic%20Affairs:Academic%20Assessment:Core%20Audits:201010%20Core%20Audit:Core%20audit%2020101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Core As A Program</a:t>
            </a:r>
          </a:p>
        </c:rich>
      </c:tx>
      <c:layout>
        <c:manualLayout>
          <c:xMode val="edge"/>
          <c:yMode val="edge"/>
          <c:x val="0.335000196850394"/>
          <c:y val="0.0283018867924528"/>
        </c:manualLayout>
      </c:layout>
      <c:spPr>
        <a:noFill/>
        <a:ln w="25400">
          <a:noFill/>
        </a:ln>
      </c:spPr>
    </c:title>
    <c:plotArea>
      <c:layout>
        <c:manualLayout>
          <c:layoutTarget val="inner"/>
          <c:xMode val="edge"/>
          <c:yMode val="edge"/>
          <c:x val="0.230000070190451"/>
          <c:y val="0.141509596925667"/>
          <c:w val="0.742500226593087"/>
          <c:h val="0.56132140113848"/>
        </c:manualLayout>
      </c:layout>
      <c:barChart>
        <c:barDir val="col"/>
        <c:grouping val="clustered"/>
        <c:ser>
          <c:idx val="0"/>
          <c:order val="0"/>
          <c:tx>
            <c:strRef>
              <c:f>Sheet2!$B$17</c:f>
              <c:strCache>
                <c:ptCount val="1"/>
                <c:pt idx="0">
                  <c:v>Sections</c:v>
                </c:pt>
              </c:strCache>
            </c:strRef>
          </c:tx>
          <c:spPr>
            <a:noFill/>
            <a:ln w="25400">
              <a:noFill/>
            </a:ln>
            <a:effectLst>
              <a:outerShdw dist="35921" dir="2700000" algn="br">
                <a:srgbClr val="000000"/>
              </a:outerShdw>
            </a:effectLst>
          </c:spPr>
          <c:val>
            <c:numRef>
              <c:f>Sheet2!$B$18</c:f>
              <c:numCache>
                <c:formatCode>General</c:formatCode>
                <c:ptCount val="1"/>
                <c:pt idx="0">
                  <c:v>214.0</c:v>
                </c:pt>
              </c:numCache>
            </c:numRef>
          </c:val>
        </c:ser>
        <c:ser>
          <c:idx val="1"/>
          <c:order val="1"/>
          <c:tx>
            <c:strRef>
              <c:f>Sheet2!$C$17</c:f>
              <c:strCache>
                <c:ptCount val="1"/>
                <c:pt idx="0">
                  <c:v># full/over</c:v>
                </c:pt>
              </c:strCache>
            </c:strRef>
          </c:tx>
          <c:spPr>
            <a:noFill/>
            <a:ln w="25400">
              <a:noFill/>
            </a:ln>
            <a:effectLst>
              <a:outerShdw dist="35921" dir="2700000" algn="br">
                <a:srgbClr val="000000"/>
              </a:outerShdw>
            </a:effectLst>
          </c:spPr>
          <c:val>
            <c:numRef>
              <c:f>Sheet2!$C$18</c:f>
              <c:numCache>
                <c:formatCode>General</c:formatCode>
                <c:ptCount val="1"/>
                <c:pt idx="0">
                  <c:v>84.0</c:v>
                </c:pt>
              </c:numCache>
            </c:numRef>
          </c:val>
        </c:ser>
        <c:ser>
          <c:idx val="2"/>
          <c:order val="2"/>
          <c:tx>
            <c:strRef>
              <c:f>Sheet2!$D$17</c:f>
              <c:strCache>
                <c:ptCount val="1"/>
                <c:pt idx="0">
                  <c:v>Capacity</c:v>
                </c:pt>
              </c:strCache>
            </c:strRef>
          </c:tx>
          <c:spPr>
            <a:noFill/>
            <a:ln w="25400">
              <a:noFill/>
            </a:ln>
            <a:effectLst>
              <a:outerShdw dist="35921" dir="2700000" algn="br">
                <a:srgbClr val="000000"/>
              </a:outerShdw>
            </a:effectLst>
          </c:spPr>
          <c:val>
            <c:numRef>
              <c:f>Sheet2!$D$18</c:f>
              <c:numCache>
                <c:formatCode>General</c:formatCode>
                <c:ptCount val="1"/>
                <c:pt idx="0">
                  <c:v>5049.0</c:v>
                </c:pt>
              </c:numCache>
            </c:numRef>
          </c:val>
        </c:ser>
        <c:ser>
          <c:idx val="3"/>
          <c:order val="3"/>
          <c:tx>
            <c:strRef>
              <c:f>Sheet2!$E$17</c:f>
              <c:strCache>
                <c:ptCount val="1"/>
                <c:pt idx="0">
                  <c:v>Enrolled</c:v>
                </c:pt>
              </c:strCache>
            </c:strRef>
          </c:tx>
          <c:spPr>
            <a:noFill/>
            <a:ln w="25400">
              <a:noFill/>
            </a:ln>
            <a:effectLst>
              <a:outerShdw dist="35921" dir="2700000" algn="br">
                <a:srgbClr val="000000"/>
              </a:outerShdw>
            </a:effectLst>
          </c:spPr>
          <c:val>
            <c:numRef>
              <c:f>Sheet2!$E$18</c:f>
              <c:numCache>
                <c:formatCode>General</c:formatCode>
                <c:ptCount val="1"/>
                <c:pt idx="0">
                  <c:v>4153.0</c:v>
                </c:pt>
              </c:numCache>
            </c:numRef>
          </c:val>
        </c:ser>
        <c:ser>
          <c:idx val="4"/>
          <c:order val="4"/>
          <c:tx>
            <c:strRef>
              <c:f>Sheet2!$F$17</c:f>
              <c:strCache>
                <c:ptCount val="1"/>
                <c:pt idx="0">
                  <c:v>% Enrolled</c:v>
                </c:pt>
              </c:strCache>
            </c:strRef>
          </c:tx>
          <c:spPr>
            <a:solidFill>
              <a:srgbClr val="FF6600"/>
            </a:solidFill>
            <a:ln w="25400">
              <a:noFill/>
            </a:ln>
            <a:effectLst>
              <a:outerShdw dist="35921" dir="2700000" algn="br">
                <a:srgbClr val="000000"/>
              </a:outerShdw>
            </a:effectLst>
          </c:spPr>
          <c:val>
            <c:numRef>
              <c:f>Sheet2!$F$18</c:f>
              <c:numCache>
                <c:formatCode>0</c:formatCode>
                <c:ptCount val="1"/>
                <c:pt idx="0">
                  <c:v>82.25391166567636</c:v>
                </c:pt>
              </c:numCache>
            </c:numRef>
          </c:val>
        </c:ser>
        <c:ser>
          <c:idx val="5"/>
          <c:order val="5"/>
          <c:tx>
            <c:strRef>
              <c:f>Sheet2!$G$17</c:f>
              <c:strCache>
                <c:ptCount val="1"/>
                <c:pt idx="0">
                  <c:v>% by FT</c:v>
                </c:pt>
              </c:strCache>
            </c:strRef>
          </c:tx>
          <c:spPr>
            <a:solidFill>
              <a:srgbClr val="3366FF"/>
            </a:solidFill>
            <a:ln w="25400">
              <a:noFill/>
            </a:ln>
            <a:effectLst>
              <a:outerShdw dist="35921" dir="2700000" algn="br">
                <a:srgbClr val="000000"/>
              </a:outerShdw>
            </a:effectLst>
          </c:spPr>
          <c:val>
            <c:numRef>
              <c:f>Sheet2!$G$18</c:f>
              <c:numCache>
                <c:formatCode>0</c:formatCode>
                <c:ptCount val="1"/>
                <c:pt idx="0">
                  <c:v>53.27102803738318</c:v>
                </c:pt>
              </c:numCache>
            </c:numRef>
          </c:val>
        </c:ser>
        <c:axId val="705113496"/>
        <c:axId val="705117272"/>
      </c:barChart>
      <c:catAx>
        <c:axId val="705113496"/>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05117272"/>
        <c:crosses val="autoZero"/>
        <c:auto val="1"/>
        <c:lblAlgn val="ctr"/>
        <c:lblOffset val="100"/>
        <c:tickMarkSkip val="1"/>
      </c:catAx>
      <c:valAx>
        <c:axId val="705117272"/>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05113496"/>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850" b="1" i="0" u="none" strike="noStrike" baseline="0">
                <a:solidFill>
                  <a:srgbClr val="000000"/>
                </a:solidFill>
                <a:latin typeface="Verdana"/>
                <a:ea typeface="Verdana"/>
                <a:cs typeface="Verdana"/>
              </a:defRPr>
            </a:pPr>
            <a:r>
              <a:rPr lang="en-US"/>
              <a:t>Goal 8 - Natural Sciences</a:t>
            </a:r>
          </a:p>
        </c:rich>
      </c:tx>
      <c:layout>
        <c:manualLayout>
          <c:xMode val="edge"/>
          <c:yMode val="edge"/>
          <c:x val="0.3"/>
          <c:y val="0.0293453724604966"/>
        </c:manualLayout>
      </c:layout>
      <c:spPr>
        <a:noFill/>
        <a:ln w="25400">
          <a:noFill/>
        </a:ln>
      </c:spPr>
    </c:title>
    <c:plotArea>
      <c:layout>
        <c:manualLayout>
          <c:layoutTarget val="inner"/>
          <c:xMode val="edge"/>
          <c:yMode val="edge"/>
          <c:x val="0.186567198170621"/>
          <c:y val="0.167042751302748"/>
          <c:w val="0.797015070584894"/>
          <c:h val="0.376974857669715"/>
        </c:manualLayout>
      </c:layout>
      <c:barChart>
        <c:barDir val="col"/>
        <c:grouping val="clustered"/>
        <c:ser>
          <c:idx val="0"/>
          <c:order val="0"/>
          <c:tx>
            <c:strRef>
              <c:f>Sheet1!$B$79</c:f>
              <c:strCache>
                <c:ptCount val="1"/>
                <c:pt idx="0">
                  <c:v>Sections</c:v>
                </c:pt>
              </c:strCache>
            </c:strRef>
          </c:tx>
          <c:spPr>
            <a:noFill/>
            <a:ln w="25400">
              <a:noFill/>
            </a:ln>
            <a:effectLst>
              <a:outerShdw dist="35921" dir="2700000" algn="br">
                <a:srgbClr val="000000"/>
              </a:outerShdw>
            </a:effectLst>
          </c:spPr>
          <c:cat>
            <c:strRef>
              <c:f>Sheet1!$A$80:$A$89</c:f>
              <c:strCache>
                <c:ptCount val="10"/>
                <c:pt idx="0">
                  <c:v>BIO 102</c:v>
                </c:pt>
                <c:pt idx="1">
                  <c:v>BIO 113</c:v>
                </c:pt>
                <c:pt idx="2">
                  <c:v>BIO 211</c:v>
                </c:pt>
                <c:pt idx="3">
                  <c:v>CHE 103</c:v>
                </c:pt>
                <c:pt idx="4">
                  <c:v>ENV 201</c:v>
                </c:pt>
                <c:pt idx="5">
                  <c:v>GOL 105</c:v>
                </c:pt>
                <c:pt idx="6">
                  <c:v>GOL 115</c:v>
                </c:pt>
                <c:pt idx="7">
                  <c:v>GOL 225</c:v>
                </c:pt>
                <c:pt idx="8">
                  <c:v>GOL 226</c:v>
                </c:pt>
                <c:pt idx="9">
                  <c:v>HPS 126</c:v>
                </c:pt>
              </c:strCache>
            </c:strRef>
          </c:cat>
          <c:val>
            <c:numRef>
              <c:f>Sheet1!$B$80:$B$89</c:f>
              <c:numCache>
                <c:formatCode>General</c:formatCode>
                <c:ptCount val="10"/>
                <c:pt idx="0">
                  <c:v>14.0</c:v>
                </c:pt>
                <c:pt idx="1">
                  <c:v>3.0</c:v>
                </c:pt>
                <c:pt idx="2">
                  <c:v>1.0</c:v>
                </c:pt>
                <c:pt idx="3">
                  <c:v>2.0</c:v>
                </c:pt>
                <c:pt idx="4">
                  <c:v>1.0</c:v>
                </c:pt>
                <c:pt idx="5">
                  <c:v>1.0</c:v>
                </c:pt>
                <c:pt idx="6">
                  <c:v>2.0</c:v>
                </c:pt>
                <c:pt idx="7">
                  <c:v>2.0</c:v>
                </c:pt>
                <c:pt idx="8">
                  <c:v>3.0</c:v>
                </c:pt>
                <c:pt idx="9">
                  <c:v>1.0</c:v>
                </c:pt>
              </c:numCache>
            </c:numRef>
          </c:val>
        </c:ser>
        <c:ser>
          <c:idx val="1"/>
          <c:order val="1"/>
          <c:tx>
            <c:strRef>
              <c:f>Sheet1!$C$79</c:f>
              <c:strCache>
                <c:ptCount val="1"/>
                <c:pt idx="0">
                  <c:v># full/over</c:v>
                </c:pt>
              </c:strCache>
            </c:strRef>
          </c:tx>
          <c:spPr>
            <a:noFill/>
            <a:ln w="25400">
              <a:noFill/>
            </a:ln>
            <a:effectLst>
              <a:outerShdw dist="35921" dir="2700000" algn="br">
                <a:srgbClr val="000000"/>
              </a:outerShdw>
            </a:effectLst>
          </c:spPr>
          <c:cat>
            <c:strRef>
              <c:f>Sheet1!$A$80:$A$89</c:f>
              <c:strCache>
                <c:ptCount val="10"/>
                <c:pt idx="0">
                  <c:v>BIO 102</c:v>
                </c:pt>
                <c:pt idx="1">
                  <c:v>BIO 113</c:v>
                </c:pt>
                <c:pt idx="2">
                  <c:v>BIO 211</c:v>
                </c:pt>
                <c:pt idx="3">
                  <c:v>CHE 103</c:v>
                </c:pt>
                <c:pt idx="4">
                  <c:v>ENV 201</c:v>
                </c:pt>
                <c:pt idx="5">
                  <c:v>GOL 105</c:v>
                </c:pt>
                <c:pt idx="6">
                  <c:v>GOL 115</c:v>
                </c:pt>
                <c:pt idx="7">
                  <c:v>GOL 225</c:v>
                </c:pt>
                <c:pt idx="8">
                  <c:v>GOL 226</c:v>
                </c:pt>
                <c:pt idx="9">
                  <c:v>HPS 126</c:v>
                </c:pt>
              </c:strCache>
            </c:strRef>
          </c:cat>
          <c:val>
            <c:numRef>
              <c:f>Sheet1!$C$80:$C$89</c:f>
              <c:numCache>
                <c:formatCode>General</c:formatCode>
                <c:ptCount val="10"/>
                <c:pt idx="0">
                  <c:v>3.0</c:v>
                </c:pt>
                <c:pt idx="1">
                  <c:v>0.0</c:v>
                </c:pt>
                <c:pt idx="2">
                  <c:v>1.0</c:v>
                </c:pt>
                <c:pt idx="3">
                  <c:v>2.0</c:v>
                </c:pt>
                <c:pt idx="4">
                  <c:v>1.0</c:v>
                </c:pt>
                <c:pt idx="5">
                  <c:v>1.0</c:v>
                </c:pt>
                <c:pt idx="6">
                  <c:v>1.0</c:v>
                </c:pt>
                <c:pt idx="7">
                  <c:v>2.0</c:v>
                </c:pt>
                <c:pt idx="8">
                  <c:v>3.0</c:v>
                </c:pt>
                <c:pt idx="9">
                  <c:v>0.0</c:v>
                </c:pt>
              </c:numCache>
            </c:numRef>
          </c:val>
        </c:ser>
        <c:ser>
          <c:idx val="2"/>
          <c:order val="2"/>
          <c:tx>
            <c:strRef>
              <c:f>Sheet1!$D$79</c:f>
              <c:strCache>
                <c:ptCount val="1"/>
                <c:pt idx="0">
                  <c:v>Capacity</c:v>
                </c:pt>
              </c:strCache>
            </c:strRef>
          </c:tx>
          <c:spPr>
            <a:noFill/>
            <a:ln w="25400">
              <a:noFill/>
            </a:ln>
            <a:effectLst>
              <a:outerShdw dist="35921" dir="2700000" algn="br">
                <a:srgbClr val="000000"/>
              </a:outerShdw>
            </a:effectLst>
          </c:spPr>
          <c:cat>
            <c:strRef>
              <c:f>Sheet1!$A$80:$A$89</c:f>
              <c:strCache>
                <c:ptCount val="10"/>
                <c:pt idx="0">
                  <c:v>BIO 102</c:v>
                </c:pt>
                <c:pt idx="1">
                  <c:v>BIO 113</c:v>
                </c:pt>
                <c:pt idx="2">
                  <c:v>BIO 211</c:v>
                </c:pt>
                <c:pt idx="3">
                  <c:v>CHE 103</c:v>
                </c:pt>
                <c:pt idx="4">
                  <c:v>ENV 201</c:v>
                </c:pt>
                <c:pt idx="5">
                  <c:v>GOL 105</c:v>
                </c:pt>
                <c:pt idx="6">
                  <c:v>GOL 115</c:v>
                </c:pt>
                <c:pt idx="7">
                  <c:v>GOL 225</c:v>
                </c:pt>
                <c:pt idx="8">
                  <c:v>GOL 226</c:v>
                </c:pt>
                <c:pt idx="9">
                  <c:v>HPS 126</c:v>
                </c:pt>
              </c:strCache>
            </c:strRef>
          </c:cat>
          <c:val>
            <c:numRef>
              <c:f>Sheet1!$D$80:$D$89</c:f>
              <c:numCache>
                <c:formatCode>General</c:formatCode>
                <c:ptCount val="10"/>
                <c:pt idx="0">
                  <c:v>320.0</c:v>
                </c:pt>
                <c:pt idx="1">
                  <c:v>75.0</c:v>
                </c:pt>
                <c:pt idx="2">
                  <c:v>32.0</c:v>
                </c:pt>
                <c:pt idx="3">
                  <c:v>50.0</c:v>
                </c:pt>
                <c:pt idx="4">
                  <c:v>30.0</c:v>
                </c:pt>
                <c:pt idx="5">
                  <c:v>30.0</c:v>
                </c:pt>
                <c:pt idx="6">
                  <c:v>60.0</c:v>
                </c:pt>
                <c:pt idx="7">
                  <c:v>28.0</c:v>
                </c:pt>
                <c:pt idx="8">
                  <c:v>60.0</c:v>
                </c:pt>
                <c:pt idx="9">
                  <c:v>25.0</c:v>
                </c:pt>
              </c:numCache>
            </c:numRef>
          </c:val>
        </c:ser>
        <c:ser>
          <c:idx val="3"/>
          <c:order val="3"/>
          <c:tx>
            <c:strRef>
              <c:f>Sheet1!$E$79</c:f>
              <c:strCache>
                <c:ptCount val="1"/>
                <c:pt idx="0">
                  <c:v>Enrolled</c:v>
                </c:pt>
              </c:strCache>
            </c:strRef>
          </c:tx>
          <c:spPr>
            <a:noFill/>
            <a:ln w="25400">
              <a:noFill/>
            </a:ln>
            <a:effectLst>
              <a:outerShdw dist="35921" dir="2700000" algn="br">
                <a:srgbClr val="000000"/>
              </a:outerShdw>
            </a:effectLst>
          </c:spPr>
          <c:cat>
            <c:strRef>
              <c:f>Sheet1!$A$80:$A$89</c:f>
              <c:strCache>
                <c:ptCount val="10"/>
                <c:pt idx="0">
                  <c:v>BIO 102</c:v>
                </c:pt>
                <c:pt idx="1">
                  <c:v>BIO 113</c:v>
                </c:pt>
                <c:pt idx="2">
                  <c:v>BIO 211</c:v>
                </c:pt>
                <c:pt idx="3">
                  <c:v>CHE 103</c:v>
                </c:pt>
                <c:pt idx="4">
                  <c:v>ENV 201</c:v>
                </c:pt>
                <c:pt idx="5">
                  <c:v>GOL 105</c:v>
                </c:pt>
                <c:pt idx="6">
                  <c:v>GOL 115</c:v>
                </c:pt>
                <c:pt idx="7">
                  <c:v>GOL 225</c:v>
                </c:pt>
                <c:pt idx="8">
                  <c:v>GOL 226</c:v>
                </c:pt>
                <c:pt idx="9">
                  <c:v>HPS 126</c:v>
                </c:pt>
              </c:strCache>
            </c:strRef>
          </c:cat>
          <c:val>
            <c:numRef>
              <c:f>Sheet1!$E$80:$E$89</c:f>
              <c:numCache>
                <c:formatCode>General</c:formatCode>
                <c:ptCount val="10"/>
                <c:pt idx="0">
                  <c:v>244.0</c:v>
                </c:pt>
                <c:pt idx="1">
                  <c:v>39.0</c:v>
                </c:pt>
                <c:pt idx="2">
                  <c:v>33.0</c:v>
                </c:pt>
                <c:pt idx="3">
                  <c:v>52.0</c:v>
                </c:pt>
                <c:pt idx="4">
                  <c:v>32.0</c:v>
                </c:pt>
                <c:pt idx="5">
                  <c:v>30.0</c:v>
                </c:pt>
                <c:pt idx="6">
                  <c:v>56.0</c:v>
                </c:pt>
                <c:pt idx="7">
                  <c:v>28.0</c:v>
                </c:pt>
                <c:pt idx="8">
                  <c:v>62.0</c:v>
                </c:pt>
                <c:pt idx="9">
                  <c:v>21.0</c:v>
                </c:pt>
              </c:numCache>
            </c:numRef>
          </c:val>
        </c:ser>
        <c:ser>
          <c:idx val="4"/>
          <c:order val="4"/>
          <c:tx>
            <c:strRef>
              <c:f>Sheet1!$F$79</c:f>
              <c:strCache>
                <c:ptCount val="1"/>
                <c:pt idx="0">
                  <c:v>% Enrolled</c:v>
                </c:pt>
              </c:strCache>
            </c:strRef>
          </c:tx>
          <c:spPr>
            <a:solidFill>
              <a:srgbClr val="FF6600"/>
            </a:solidFill>
            <a:ln w="25400">
              <a:noFill/>
            </a:ln>
            <a:effectLst>
              <a:outerShdw dist="35921" dir="2700000" algn="br">
                <a:srgbClr val="000000"/>
              </a:outerShdw>
            </a:effectLst>
          </c:spPr>
          <c:cat>
            <c:strRef>
              <c:f>Sheet1!$A$80:$A$89</c:f>
              <c:strCache>
                <c:ptCount val="10"/>
                <c:pt idx="0">
                  <c:v>BIO 102</c:v>
                </c:pt>
                <c:pt idx="1">
                  <c:v>BIO 113</c:v>
                </c:pt>
                <c:pt idx="2">
                  <c:v>BIO 211</c:v>
                </c:pt>
                <c:pt idx="3">
                  <c:v>CHE 103</c:v>
                </c:pt>
                <c:pt idx="4">
                  <c:v>ENV 201</c:v>
                </c:pt>
                <c:pt idx="5">
                  <c:v>GOL 105</c:v>
                </c:pt>
                <c:pt idx="6">
                  <c:v>GOL 115</c:v>
                </c:pt>
                <c:pt idx="7">
                  <c:v>GOL 225</c:v>
                </c:pt>
                <c:pt idx="8">
                  <c:v>GOL 226</c:v>
                </c:pt>
                <c:pt idx="9">
                  <c:v>HPS 126</c:v>
                </c:pt>
              </c:strCache>
            </c:strRef>
          </c:cat>
          <c:val>
            <c:numRef>
              <c:f>Sheet1!$F$80:$F$89</c:f>
              <c:numCache>
                <c:formatCode>0</c:formatCode>
                <c:ptCount val="10"/>
                <c:pt idx="0">
                  <c:v>76.25</c:v>
                </c:pt>
                <c:pt idx="1">
                  <c:v>52.0</c:v>
                </c:pt>
                <c:pt idx="2">
                  <c:v>103.125</c:v>
                </c:pt>
                <c:pt idx="3">
                  <c:v>104.0</c:v>
                </c:pt>
                <c:pt idx="4">
                  <c:v>106.6666666666667</c:v>
                </c:pt>
                <c:pt idx="5">
                  <c:v>100.0</c:v>
                </c:pt>
                <c:pt idx="6">
                  <c:v>93.33333333333331</c:v>
                </c:pt>
                <c:pt idx="7">
                  <c:v>100.0</c:v>
                </c:pt>
                <c:pt idx="8">
                  <c:v>103.3333333333333</c:v>
                </c:pt>
                <c:pt idx="9">
                  <c:v>84.0</c:v>
                </c:pt>
              </c:numCache>
            </c:numRef>
          </c:val>
        </c:ser>
        <c:ser>
          <c:idx val="5"/>
          <c:order val="5"/>
          <c:tx>
            <c:strRef>
              <c:f>Sheet1!$G$79</c:f>
              <c:strCache>
                <c:ptCount val="1"/>
                <c:pt idx="0">
                  <c:v>% by FT</c:v>
                </c:pt>
              </c:strCache>
            </c:strRef>
          </c:tx>
          <c:spPr>
            <a:solidFill>
              <a:srgbClr val="3366FF"/>
            </a:solidFill>
            <a:ln w="25400">
              <a:noFill/>
            </a:ln>
            <a:effectLst>
              <a:outerShdw dist="35921" dir="2700000" algn="br">
                <a:srgbClr val="000000"/>
              </a:outerShdw>
            </a:effectLst>
          </c:spPr>
          <c:cat>
            <c:strRef>
              <c:f>Sheet1!$A$80:$A$89</c:f>
              <c:strCache>
                <c:ptCount val="10"/>
                <c:pt idx="0">
                  <c:v>BIO 102</c:v>
                </c:pt>
                <c:pt idx="1">
                  <c:v>BIO 113</c:v>
                </c:pt>
                <c:pt idx="2">
                  <c:v>BIO 211</c:v>
                </c:pt>
                <c:pt idx="3">
                  <c:v>CHE 103</c:v>
                </c:pt>
                <c:pt idx="4">
                  <c:v>ENV 201</c:v>
                </c:pt>
                <c:pt idx="5">
                  <c:v>GOL 105</c:v>
                </c:pt>
                <c:pt idx="6">
                  <c:v>GOL 115</c:v>
                </c:pt>
                <c:pt idx="7">
                  <c:v>GOL 225</c:v>
                </c:pt>
                <c:pt idx="8">
                  <c:v>GOL 226</c:v>
                </c:pt>
                <c:pt idx="9">
                  <c:v>HPS 126</c:v>
                </c:pt>
              </c:strCache>
            </c:strRef>
          </c:cat>
          <c:val>
            <c:numRef>
              <c:f>Sheet1!$G$80:$G$89</c:f>
              <c:numCache>
                <c:formatCode>0</c:formatCode>
                <c:ptCount val="10"/>
                <c:pt idx="0">
                  <c:v>14.28571428571428</c:v>
                </c:pt>
                <c:pt idx="1">
                  <c:v>0.0</c:v>
                </c:pt>
                <c:pt idx="2">
                  <c:v>0.0</c:v>
                </c:pt>
                <c:pt idx="3">
                  <c:v>0.0</c:v>
                </c:pt>
                <c:pt idx="4">
                  <c:v>100.0</c:v>
                </c:pt>
                <c:pt idx="5">
                  <c:v>0.0</c:v>
                </c:pt>
                <c:pt idx="6">
                  <c:v>50.0</c:v>
                </c:pt>
                <c:pt idx="7">
                  <c:v>100.0</c:v>
                </c:pt>
                <c:pt idx="8">
                  <c:v>100.0</c:v>
                </c:pt>
                <c:pt idx="9">
                  <c:v>100.0</c:v>
                </c:pt>
              </c:numCache>
            </c:numRef>
          </c:val>
        </c:ser>
        <c:axId val="614960760"/>
        <c:axId val="614964536"/>
      </c:barChart>
      <c:catAx>
        <c:axId val="614960760"/>
        <c:scaling>
          <c:orientation val="minMax"/>
        </c:scaling>
        <c:axPos val="b"/>
        <c:numFmt formatCode="General" sourceLinked="1"/>
        <c:tickLblPos val="nextTo"/>
        <c:spPr>
          <a:ln w="3175">
            <a:solidFill>
              <a:srgbClr val="000000"/>
            </a:solidFill>
            <a:prstDash val="solid"/>
          </a:ln>
        </c:spPr>
        <c:txPr>
          <a:bodyPr rot="-5400000" vert="horz"/>
          <a:lstStyle/>
          <a:p>
            <a:pPr>
              <a:defRPr sz="1550" b="0" i="0" u="none" strike="noStrike" baseline="0">
                <a:solidFill>
                  <a:srgbClr val="000000"/>
                </a:solidFill>
                <a:latin typeface="Verdana"/>
                <a:ea typeface="Verdana"/>
                <a:cs typeface="Verdana"/>
              </a:defRPr>
            </a:pPr>
            <a:endParaRPr lang="en-US"/>
          </a:p>
        </c:txPr>
        <c:crossAx val="614964536"/>
        <c:crosses val="autoZero"/>
        <c:auto val="1"/>
        <c:lblAlgn val="ctr"/>
        <c:lblOffset val="100"/>
        <c:tickMarkSkip val="1"/>
      </c:catAx>
      <c:valAx>
        <c:axId val="614964536"/>
        <c:scaling>
          <c:orientation val="minMax"/>
          <c:max val="12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550" b="0" i="0" u="none" strike="noStrike" baseline="0">
                <a:solidFill>
                  <a:srgbClr val="000000"/>
                </a:solidFill>
                <a:latin typeface="Verdana"/>
                <a:ea typeface="Verdana"/>
                <a:cs typeface="Verdana"/>
              </a:defRPr>
            </a:pPr>
            <a:endParaRPr lang="en-US"/>
          </a:p>
        </c:txPr>
        <c:crossAx val="614960760"/>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5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550" b="0" i="0" u="none" strike="noStrike" baseline="0">
          <a:solidFill>
            <a:srgbClr val="000000"/>
          </a:solidFill>
          <a:latin typeface="Verdana"/>
          <a:ea typeface="Verdana"/>
          <a:cs typeface="Verdana"/>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675" b="1" i="0" u="none" strike="noStrike" baseline="0">
                <a:solidFill>
                  <a:srgbClr val="000000"/>
                </a:solidFill>
                <a:latin typeface="Verdana"/>
                <a:ea typeface="Verdana"/>
                <a:cs typeface="Verdana"/>
              </a:defRPr>
            </a:pPr>
            <a:r>
              <a:rPr lang="en-US"/>
              <a:t>Goal 9 - History and Heritage</a:t>
            </a:r>
          </a:p>
        </c:rich>
      </c:tx>
      <c:layout>
        <c:manualLayout>
          <c:xMode val="edge"/>
          <c:yMode val="edge"/>
          <c:x val="0.220675944333996"/>
          <c:y val="0.0281995661605206"/>
        </c:manualLayout>
      </c:layout>
      <c:spPr>
        <a:noFill/>
        <a:ln w="25400">
          <a:noFill/>
        </a:ln>
      </c:spPr>
    </c:title>
    <c:plotArea>
      <c:layout>
        <c:manualLayout>
          <c:layoutTarget val="inner"/>
          <c:xMode val="edge"/>
          <c:yMode val="edge"/>
          <c:x val="0.194831013916501"/>
          <c:y val="0.154012892839033"/>
          <c:w val="0.783300198807157"/>
          <c:h val="0.477223048233623"/>
        </c:manualLayout>
      </c:layout>
      <c:barChart>
        <c:barDir val="col"/>
        <c:grouping val="clustered"/>
        <c:ser>
          <c:idx val="0"/>
          <c:order val="0"/>
          <c:tx>
            <c:strRef>
              <c:f>Sheet1!$B$93</c:f>
              <c:strCache>
                <c:ptCount val="1"/>
                <c:pt idx="0">
                  <c:v>Sections</c:v>
                </c:pt>
              </c:strCache>
            </c:strRef>
          </c:tx>
          <c:spPr>
            <a:noFill/>
            <a:ln w="25400">
              <a:noFill/>
            </a:ln>
            <a:effectLst>
              <a:outerShdw dist="35921" dir="2700000" algn="br">
                <a:srgbClr val="000000"/>
              </a:outerShdw>
            </a:effectLst>
          </c:spPr>
          <c:cat>
            <c:strRef>
              <c:f>Sheet1!$A$94:$A$104</c:f>
              <c:strCache>
                <c:ptCount val="11"/>
                <c:pt idx="0">
                  <c:v>ANT 101</c:v>
                </c:pt>
                <c:pt idx="1">
                  <c:v>ANT 251</c:v>
                </c:pt>
                <c:pt idx="2">
                  <c:v>ECN 141</c:v>
                </c:pt>
                <c:pt idx="3">
                  <c:v>GOV 101</c:v>
                </c:pt>
                <c:pt idx="4">
                  <c:v>HIS 125</c:v>
                </c:pt>
                <c:pt idx="5">
                  <c:v>HIS 135</c:v>
                </c:pt>
                <c:pt idx="6">
                  <c:v>HIS 145</c:v>
                </c:pt>
                <c:pt idx="7">
                  <c:v>HIS 165</c:v>
                </c:pt>
                <c:pt idx="8">
                  <c:v>IST 101</c:v>
                </c:pt>
                <c:pt idx="9">
                  <c:v>PSY 101</c:v>
                </c:pt>
                <c:pt idx="10">
                  <c:v>SOC 151</c:v>
                </c:pt>
              </c:strCache>
            </c:strRef>
          </c:cat>
          <c:val>
            <c:numRef>
              <c:f>Sheet1!$B$94:$B$104</c:f>
              <c:numCache>
                <c:formatCode>General</c:formatCode>
                <c:ptCount val="11"/>
                <c:pt idx="0">
                  <c:v>1.0</c:v>
                </c:pt>
                <c:pt idx="1">
                  <c:v>1.0</c:v>
                </c:pt>
                <c:pt idx="2">
                  <c:v>6.0</c:v>
                </c:pt>
                <c:pt idx="3">
                  <c:v>3.0</c:v>
                </c:pt>
                <c:pt idx="4">
                  <c:v>4.0</c:v>
                </c:pt>
                <c:pt idx="5">
                  <c:v>2.0</c:v>
                </c:pt>
                <c:pt idx="6">
                  <c:v>1.0</c:v>
                </c:pt>
                <c:pt idx="7">
                  <c:v>3.0</c:v>
                </c:pt>
                <c:pt idx="8">
                  <c:v>2.0</c:v>
                </c:pt>
                <c:pt idx="9">
                  <c:v>7.0</c:v>
                </c:pt>
                <c:pt idx="10">
                  <c:v>6.0</c:v>
                </c:pt>
              </c:numCache>
            </c:numRef>
          </c:val>
        </c:ser>
        <c:ser>
          <c:idx val="1"/>
          <c:order val="1"/>
          <c:tx>
            <c:strRef>
              <c:f>Sheet1!$C$93</c:f>
              <c:strCache>
                <c:ptCount val="1"/>
                <c:pt idx="0">
                  <c:v># full/over</c:v>
                </c:pt>
              </c:strCache>
            </c:strRef>
          </c:tx>
          <c:spPr>
            <a:noFill/>
            <a:ln w="25400">
              <a:noFill/>
            </a:ln>
            <a:effectLst>
              <a:outerShdw dist="35921" dir="2700000" algn="br">
                <a:srgbClr val="000000"/>
              </a:outerShdw>
            </a:effectLst>
          </c:spPr>
          <c:cat>
            <c:strRef>
              <c:f>Sheet1!$A$94:$A$104</c:f>
              <c:strCache>
                <c:ptCount val="11"/>
                <c:pt idx="0">
                  <c:v>ANT 101</c:v>
                </c:pt>
                <c:pt idx="1">
                  <c:v>ANT 251</c:v>
                </c:pt>
                <c:pt idx="2">
                  <c:v>ECN 141</c:v>
                </c:pt>
                <c:pt idx="3">
                  <c:v>GOV 101</c:v>
                </c:pt>
                <c:pt idx="4">
                  <c:v>HIS 125</c:v>
                </c:pt>
                <c:pt idx="5">
                  <c:v>HIS 135</c:v>
                </c:pt>
                <c:pt idx="6">
                  <c:v>HIS 145</c:v>
                </c:pt>
                <c:pt idx="7">
                  <c:v>HIS 165</c:v>
                </c:pt>
                <c:pt idx="8">
                  <c:v>IST 101</c:v>
                </c:pt>
                <c:pt idx="9">
                  <c:v>PSY 101</c:v>
                </c:pt>
                <c:pt idx="10">
                  <c:v>SOC 151</c:v>
                </c:pt>
              </c:strCache>
            </c:strRef>
          </c:cat>
          <c:val>
            <c:numRef>
              <c:f>Sheet1!$C$94:$C$104</c:f>
              <c:numCache>
                <c:formatCode>General</c:formatCode>
                <c:ptCount val="11"/>
                <c:pt idx="0">
                  <c:v>1.0</c:v>
                </c:pt>
                <c:pt idx="1">
                  <c:v>0.0</c:v>
                </c:pt>
                <c:pt idx="2">
                  <c:v>2.0</c:v>
                </c:pt>
                <c:pt idx="3">
                  <c:v>3.0</c:v>
                </c:pt>
                <c:pt idx="4">
                  <c:v>3.0</c:v>
                </c:pt>
                <c:pt idx="5">
                  <c:v>1.0</c:v>
                </c:pt>
                <c:pt idx="6">
                  <c:v>0.0</c:v>
                </c:pt>
                <c:pt idx="7">
                  <c:v>1.0</c:v>
                </c:pt>
                <c:pt idx="8">
                  <c:v>1.0</c:v>
                </c:pt>
                <c:pt idx="9">
                  <c:v>5.0</c:v>
                </c:pt>
                <c:pt idx="10">
                  <c:v>4.0</c:v>
                </c:pt>
              </c:numCache>
            </c:numRef>
          </c:val>
        </c:ser>
        <c:ser>
          <c:idx val="2"/>
          <c:order val="2"/>
          <c:tx>
            <c:strRef>
              <c:f>Sheet1!$D$93</c:f>
              <c:strCache>
                <c:ptCount val="1"/>
                <c:pt idx="0">
                  <c:v>Capacity</c:v>
                </c:pt>
              </c:strCache>
            </c:strRef>
          </c:tx>
          <c:spPr>
            <a:noFill/>
            <a:ln w="25400">
              <a:noFill/>
            </a:ln>
            <a:effectLst>
              <a:outerShdw dist="35921" dir="2700000" algn="br">
                <a:srgbClr val="000000"/>
              </a:outerShdw>
            </a:effectLst>
          </c:spPr>
          <c:cat>
            <c:strRef>
              <c:f>Sheet1!$A$94:$A$104</c:f>
              <c:strCache>
                <c:ptCount val="11"/>
                <c:pt idx="0">
                  <c:v>ANT 101</c:v>
                </c:pt>
                <c:pt idx="1">
                  <c:v>ANT 251</c:v>
                </c:pt>
                <c:pt idx="2">
                  <c:v>ECN 141</c:v>
                </c:pt>
                <c:pt idx="3">
                  <c:v>GOV 101</c:v>
                </c:pt>
                <c:pt idx="4">
                  <c:v>HIS 125</c:v>
                </c:pt>
                <c:pt idx="5">
                  <c:v>HIS 135</c:v>
                </c:pt>
                <c:pt idx="6">
                  <c:v>HIS 145</c:v>
                </c:pt>
                <c:pt idx="7">
                  <c:v>HIS 165</c:v>
                </c:pt>
                <c:pt idx="8">
                  <c:v>IST 101</c:v>
                </c:pt>
                <c:pt idx="9">
                  <c:v>PSY 101</c:v>
                </c:pt>
                <c:pt idx="10">
                  <c:v>SOC 151</c:v>
                </c:pt>
              </c:strCache>
            </c:strRef>
          </c:cat>
          <c:val>
            <c:numRef>
              <c:f>Sheet1!$D$94:$D$104</c:f>
              <c:numCache>
                <c:formatCode>General</c:formatCode>
                <c:ptCount val="11"/>
                <c:pt idx="0">
                  <c:v>25.0</c:v>
                </c:pt>
                <c:pt idx="1">
                  <c:v>25.0</c:v>
                </c:pt>
                <c:pt idx="2">
                  <c:v>150.0</c:v>
                </c:pt>
                <c:pt idx="3">
                  <c:v>85.0</c:v>
                </c:pt>
                <c:pt idx="4">
                  <c:v>105.0</c:v>
                </c:pt>
                <c:pt idx="5">
                  <c:v>60.0</c:v>
                </c:pt>
                <c:pt idx="6">
                  <c:v>30.0</c:v>
                </c:pt>
                <c:pt idx="7">
                  <c:v>90.0</c:v>
                </c:pt>
                <c:pt idx="8">
                  <c:v>60.0</c:v>
                </c:pt>
                <c:pt idx="9">
                  <c:v>205.0</c:v>
                </c:pt>
                <c:pt idx="10">
                  <c:v>150.0</c:v>
                </c:pt>
              </c:numCache>
            </c:numRef>
          </c:val>
        </c:ser>
        <c:ser>
          <c:idx val="3"/>
          <c:order val="3"/>
          <c:tx>
            <c:strRef>
              <c:f>Sheet1!$E$93</c:f>
              <c:strCache>
                <c:ptCount val="1"/>
                <c:pt idx="0">
                  <c:v>Enrolled</c:v>
                </c:pt>
              </c:strCache>
            </c:strRef>
          </c:tx>
          <c:spPr>
            <a:noFill/>
            <a:ln w="25400">
              <a:noFill/>
            </a:ln>
            <a:effectLst>
              <a:outerShdw dist="35921" dir="2700000" algn="br">
                <a:srgbClr val="000000"/>
              </a:outerShdw>
            </a:effectLst>
          </c:spPr>
          <c:cat>
            <c:strRef>
              <c:f>Sheet1!$A$94:$A$104</c:f>
              <c:strCache>
                <c:ptCount val="11"/>
                <c:pt idx="0">
                  <c:v>ANT 101</c:v>
                </c:pt>
                <c:pt idx="1">
                  <c:v>ANT 251</c:v>
                </c:pt>
                <c:pt idx="2">
                  <c:v>ECN 141</c:v>
                </c:pt>
                <c:pt idx="3">
                  <c:v>GOV 101</c:v>
                </c:pt>
                <c:pt idx="4">
                  <c:v>HIS 125</c:v>
                </c:pt>
                <c:pt idx="5">
                  <c:v>HIS 135</c:v>
                </c:pt>
                <c:pt idx="6">
                  <c:v>HIS 145</c:v>
                </c:pt>
                <c:pt idx="7">
                  <c:v>HIS 165</c:v>
                </c:pt>
                <c:pt idx="8">
                  <c:v>IST 101</c:v>
                </c:pt>
                <c:pt idx="9">
                  <c:v>PSY 101</c:v>
                </c:pt>
                <c:pt idx="10">
                  <c:v>SOC 151</c:v>
                </c:pt>
              </c:strCache>
            </c:strRef>
          </c:cat>
          <c:val>
            <c:numRef>
              <c:f>Sheet1!$E$94:$E$104</c:f>
              <c:numCache>
                <c:formatCode>General</c:formatCode>
                <c:ptCount val="11"/>
                <c:pt idx="0">
                  <c:v>28.0</c:v>
                </c:pt>
                <c:pt idx="1">
                  <c:v>23.0</c:v>
                </c:pt>
                <c:pt idx="2">
                  <c:v>123.0</c:v>
                </c:pt>
                <c:pt idx="3">
                  <c:v>95.0</c:v>
                </c:pt>
                <c:pt idx="4">
                  <c:v>107.0</c:v>
                </c:pt>
                <c:pt idx="5">
                  <c:v>58.0</c:v>
                </c:pt>
                <c:pt idx="6">
                  <c:v>29.0</c:v>
                </c:pt>
                <c:pt idx="7">
                  <c:v>86.0</c:v>
                </c:pt>
                <c:pt idx="8">
                  <c:v>59.0</c:v>
                </c:pt>
                <c:pt idx="9">
                  <c:v>207.0</c:v>
                </c:pt>
                <c:pt idx="10">
                  <c:v>127.0</c:v>
                </c:pt>
              </c:numCache>
            </c:numRef>
          </c:val>
        </c:ser>
        <c:ser>
          <c:idx val="4"/>
          <c:order val="4"/>
          <c:tx>
            <c:strRef>
              <c:f>Sheet1!$F$93</c:f>
              <c:strCache>
                <c:ptCount val="1"/>
                <c:pt idx="0">
                  <c:v>% Enrolled</c:v>
                </c:pt>
              </c:strCache>
            </c:strRef>
          </c:tx>
          <c:spPr>
            <a:solidFill>
              <a:srgbClr val="FF6600"/>
            </a:solidFill>
            <a:ln w="25400">
              <a:noFill/>
            </a:ln>
            <a:effectLst>
              <a:outerShdw dist="35921" dir="2700000" algn="br">
                <a:srgbClr val="000000"/>
              </a:outerShdw>
            </a:effectLst>
          </c:spPr>
          <c:cat>
            <c:strRef>
              <c:f>Sheet1!$A$94:$A$104</c:f>
              <c:strCache>
                <c:ptCount val="11"/>
                <c:pt idx="0">
                  <c:v>ANT 101</c:v>
                </c:pt>
                <c:pt idx="1">
                  <c:v>ANT 251</c:v>
                </c:pt>
                <c:pt idx="2">
                  <c:v>ECN 141</c:v>
                </c:pt>
                <c:pt idx="3">
                  <c:v>GOV 101</c:v>
                </c:pt>
                <c:pt idx="4">
                  <c:v>HIS 125</c:v>
                </c:pt>
                <c:pt idx="5">
                  <c:v>HIS 135</c:v>
                </c:pt>
                <c:pt idx="6">
                  <c:v>HIS 145</c:v>
                </c:pt>
                <c:pt idx="7">
                  <c:v>HIS 165</c:v>
                </c:pt>
                <c:pt idx="8">
                  <c:v>IST 101</c:v>
                </c:pt>
                <c:pt idx="9">
                  <c:v>PSY 101</c:v>
                </c:pt>
                <c:pt idx="10">
                  <c:v>SOC 151</c:v>
                </c:pt>
              </c:strCache>
            </c:strRef>
          </c:cat>
          <c:val>
            <c:numRef>
              <c:f>Sheet1!$F$94:$F$104</c:f>
              <c:numCache>
                <c:formatCode>0</c:formatCode>
                <c:ptCount val="11"/>
                <c:pt idx="0">
                  <c:v>112.0</c:v>
                </c:pt>
                <c:pt idx="1">
                  <c:v>92.0</c:v>
                </c:pt>
                <c:pt idx="2">
                  <c:v>82.0</c:v>
                </c:pt>
                <c:pt idx="3">
                  <c:v>111.7647058823529</c:v>
                </c:pt>
                <c:pt idx="4">
                  <c:v>101.9047619047619</c:v>
                </c:pt>
                <c:pt idx="5">
                  <c:v>96.66666666666667</c:v>
                </c:pt>
                <c:pt idx="6">
                  <c:v>96.66666666666667</c:v>
                </c:pt>
                <c:pt idx="7">
                  <c:v>95.55555555555554</c:v>
                </c:pt>
                <c:pt idx="8">
                  <c:v>98.33333333333331</c:v>
                </c:pt>
                <c:pt idx="9">
                  <c:v>100.9756097560976</c:v>
                </c:pt>
                <c:pt idx="10">
                  <c:v>84.66666666666667</c:v>
                </c:pt>
              </c:numCache>
            </c:numRef>
          </c:val>
        </c:ser>
        <c:ser>
          <c:idx val="5"/>
          <c:order val="5"/>
          <c:tx>
            <c:strRef>
              <c:f>Sheet1!$G$93</c:f>
              <c:strCache>
                <c:ptCount val="1"/>
                <c:pt idx="0">
                  <c:v>% by FT</c:v>
                </c:pt>
              </c:strCache>
            </c:strRef>
          </c:tx>
          <c:spPr>
            <a:solidFill>
              <a:srgbClr val="3366FF"/>
            </a:solidFill>
            <a:ln w="25400">
              <a:noFill/>
            </a:ln>
            <a:effectLst>
              <a:outerShdw dist="35921" dir="2700000" algn="br">
                <a:srgbClr val="000000"/>
              </a:outerShdw>
            </a:effectLst>
          </c:spPr>
          <c:cat>
            <c:strRef>
              <c:f>Sheet1!$A$94:$A$104</c:f>
              <c:strCache>
                <c:ptCount val="11"/>
                <c:pt idx="0">
                  <c:v>ANT 101</c:v>
                </c:pt>
                <c:pt idx="1">
                  <c:v>ANT 251</c:v>
                </c:pt>
                <c:pt idx="2">
                  <c:v>ECN 141</c:v>
                </c:pt>
                <c:pt idx="3">
                  <c:v>GOV 101</c:v>
                </c:pt>
                <c:pt idx="4">
                  <c:v>HIS 125</c:v>
                </c:pt>
                <c:pt idx="5">
                  <c:v>HIS 135</c:v>
                </c:pt>
                <c:pt idx="6">
                  <c:v>HIS 145</c:v>
                </c:pt>
                <c:pt idx="7">
                  <c:v>HIS 165</c:v>
                </c:pt>
                <c:pt idx="8">
                  <c:v>IST 101</c:v>
                </c:pt>
                <c:pt idx="9">
                  <c:v>PSY 101</c:v>
                </c:pt>
                <c:pt idx="10">
                  <c:v>SOC 151</c:v>
                </c:pt>
              </c:strCache>
            </c:strRef>
          </c:cat>
          <c:val>
            <c:numRef>
              <c:f>Sheet1!$G$94:$G$104</c:f>
              <c:numCache>
                <c:formatCode>0</c:formatCode>
                <c:ptCount val="11"/>
                <c:pt idx="0">
                  <c:v>0.0</c:v>
                </c:pt>
                <c:pt idx="1">
                  <c:v>100.0</c:v>
                </c:pt>
                <c:pt idx="2">
                  <c:v>33.33333333333333</c:v>
                </c:pt>
                <c:pt idx="3">
                  <c:v>66.66666666666665</c:v>
                </c:pt>
                <c:pt idx="4">
                  <c:v>50.0</c:v>
                </c:pt>
                <c:pt idx="5">
                  <c:v>100.0</c:v>
                </c:pt>
                <c:pt idx="6">
                  <c:v>100.0</c:v>
                </c:pt>
                <c:pt idx="7">
                  <c:v>66.66666666666665</c:v>
                </c:pt>
                <c:pt idx="8">
                  <c:v>0.0</c:v>
                </c:pt>
                <c:pt idx="9">
                  <c:v>85.7142857142857</c:v>
                </c:pt>
                <c:pt idx="10">
                  <c:v>83.33333333333333</c:v>
                </c:pt>
              </c:numCache>
            </c:numRef>
          </c:val>
        </c:ser>
        <c:axId val="615061592"/>
        <c:axId val="615065368"/>
      </c:barChart>
      <c:catAx>
        <c:axId val="615061592"/>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615065368"/>
        <c:crosses val="autoZero"/>
        <c:auto val="1"/>
        <c:lblAlgn val="ctr"/>
        <c:lblOffset val="100"/>
        <c:tickMarkSkip val="1"/>
      </c:catAx>
      <c:valAx>
        <c:axId val="615065368"/>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615061592"/>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Developmental Courses</a:t>
            </a:r>
          </a:p>
        </c:rich>
      </c:tx>
    </c:title>
    <c:plotArea>
      <c:layout/>
      <c:barChart>
        <c:barDir val="col"/>
        <c:grouping val="clustered"/>
        <c:ser>
          <c:idx val="0"/>
          <c:order val="0"/>
          <c:tx>
            <c:strRef>
              <c:f>Sheet1!$B$1</c:f>
              <c:strCache>
                <c:ptCount val="1"/>
                <c:pt idx="0">
                  <c:v>Sections</c:v>
                </c:pt>
              </c:strCache>
            </c:strRef>
          </c:tx>
          <c:spPr>
            <a:noFill/>
            <a:ln>
              <a:noFill/>
            </a:ln>
          </c:spPr>
          <c:cat>
            <c:strRef>
              <c:f>Sheet1!$A$2:$A$3</c:f>
              <c:strCache>
                <c:ptCount val="2"/>
                <c:pt idx="0">
                  <c:v>ENG 100</c:v>
                </c:pt>
                <c:pt idx="1">
                  <c:v>MAT 100</c:v>
                </c:pt>
              </c:strCache>
            </c:strRef>
          </c:cat>
          <c:val>
            <c:numRef>
              <c:f>Sheet1!$B$2:$B$3</c:f>
              <c:numCache>
                <c:formatCode>General</c:formatCode>
                <c:ptCount val="2"/>
                <c:pt idx="0">
                  <c:v>2.0</c:v>
                </c:pt>
                <c:pt idx="1">
                  <c:v>6.0</c:v>
                </c:pt>
              </c:numCache>
            </c:numRef>
          </c:val>
        </c:ser>
        <c:ser>
          <c:idx val="1"/>
          <c:order val="1"/>
          <c:tx>
            <c:strRef>
              <c:f>Sheet1!$C$1</c:f>
              <c:strCache>
                <c:ptCount val="1"/>
                <c:pt idx="0">
                  <c:v># full/over</c:v>
                </c:pt>
              </c:strCache>
            </c:strRef>
          </c:tx>
          <c:spPr>
            <a:noFill/>
          </c:spPr>
          <c:cat>
            <c:strRef>
              <c:f>Sheet1!$A$2:$A$3</c:f>
              <c:strCache>
                <c:ptCount val="2"/>
                <c:pt idx="0">
                  <c:v>ENG 100</c:v>
                </c:pt>
                <c:pt idx="1">
                  <c:v>MAT 100</c:v>
                </c:pt>
              </c:strCache>
            </c:strRef>
          </c:cat>
          <c:val>
            <c:numRef>
              <c:f>Sheet1!$C$2:$C$3</c:f>
              <c:numCache>
                <c:formatCode>General</c:formatCode>
                <c:ptCount val="2"/>
                <c:pt idx="0">
                  <c:v>0.0</c:v>
                </c:pt>
                <c:pt idx="1">
                  <c:v>2.0</c:v>
                </c:pt>
              </c:numCache>
            </c:numRef>
          </c:val>
        </c:ser>
        <c:ser>
          <c:idx val="2"/>
          <c:order val="2"/>
          <c:tx>
            <c:strRef>
              <c:f>Sheet1!$D$1</c:f>
              <c:strCache>
                <c:ptCount val="1"/>
                <c:pt idx="0">
                  <c:v>Capacity</c:v>
                </c:pt>
              </c:strCache>
            </c:strRef>
          </c:tx>
          <c:spPr>
            <a:noFill/>
          </c:spPr>
          <c:cat>
            <c:strRef>
              <c:f>Sheet1!$A$2:$A$3</c:f>
              <c:strCache>
                <c:ptCount val="2"/>
                <c:pt idx="0">
                  <c:v>ENG 100</c:v>
                </c:pt>
                <c:pt idx="1">
                  <c:v>MAT 100</c:v>
                </c:pt>
              </c:strCache>
            </c:strRef>
          </c:cat>
          <c:val>
            <c:numRef>
              <c:f>Sheet1!$D$2:$D$3</c:f>
              <c:numCache>
                <c:formatCode>General</c:formatCode>
                <c:ptCount val="2"/>
                <c:pt idx="0">
                  <c:v>40.0</c:v>
                </c:pt>
                <c:pt idx="1">
                  <c:v>120.0</c:v>
                </c:pt>
              </c:numCache>
            </c:numRef>
          </c:val>
        </c:ser>
        <c:ser>
          <c:idx val="3"/>
          <c:order val="3"/>
          <c:tx>
            <c:strRef>
              <c:f>Sheet1!$E$1</c:f>
              <c:strCache>
                <c:ptCount val="1"/>
                <c:pt idx="0">
                  <c:v>Enrolled</c:v>
                </c:pt>
              </c:strCache>
            </c:strRef>
          </c:tx>
          <c:spPr>
            <a:noFill/>
          </c:spPr>
          <c:cat>
            <c:strRef>
              <c:f>Sheet1!$A$2:$A$3</c:f>
              <c:strCache>
                <c:ptCount val="2"/>
                <c:pt idx="0">
                  <c:v>ENG 100</c:v>
                </c:pt>
                <c:pt idx="1">
                  <c:v>MAT 100</c:v>
                </c:pt>
              </c:strCache>
            </c:strRef>
          </c:cat>
          <c:val>
            <c:numRef>
              <c:f>Sheet1!$E$2:$E$3</c:f>
              <c:numCache>
                <c:formatCode>General</c:formatCode>
                <c:ptCount val="2"/>
                <c:pt idx="0">
                  <c:v>38.0</c:v>
                </c:pt>
                <c:pt idx="1">
                  <c:v>112.0</c:v>
                </c:pt>
              </c:numCache>
            </c:numRef>
          </c:val>
        </c:ser>
        <c:ser>
          <c:idx val="4"/>
          <c:order val="4"/>
          <c:tx>
            <c:strRef>
              <c:f>Sheet1!$F$1</c:f>
              <c:strCache>
                <c:ptCount val="1"/>
                <c:pt idx="0">
                  <c:v>% Enrolled</c:v>
                </c:pt>
              </c:strCache>
            </c:strRef>
          </c:tx>
          <c:spPr>
            <a:solidFill>
              <a:srgbClr val="FF6600"/>
            </a:solidFill>
          </c:spPr>
          <c:cat>
            <c:strRef>
              <c:f>Sheet1!$A$2:$A$3</c:f>
              <c:strCache>
                <c:ptCount val="2"/>
                <c:pt idx="0">
                  <c:v>ENG 100</c:v>
                </c:pt>
                <c:pt idx="1">
                  <c:v>MAT 100</c:v>
                </c:pt>
              </c:strCache>
            </c:strRef>
          </c:cat>
          <c:val>
            <c:numRef>
              <c:f>Sheet1!$F$2:$F$3</c:f>
              <c:numCache>
                <c:formatCode>General</c:formatCode>
                <c:ptCount val="2"/>
                <c:pt idx="0">
                  <c:v>95.0</c:v>
                </c:pt>
                <c:pt idx="1">
                  <c:v>93.0</c:v>
                </c:pt>
              </c:numCache>
            </c:numRef>
          </c:val>
        </c:ser>
        <c:ser>
          <c:idx val="5"/>
          <c:order val="5"/>
          <c:tx>
            <c:strRef>
              <c:f>Sheet1!$G$1</c:f>
              <c:strCache>
                <c:ptCount val="1"/>
                <c:pt idx="0">
                  <c:v>% by FT</c:v>
                </c:pt>
              </c:strCache>
            </c:strRef>
          </c:tx>
          <c:spPr>
            <a:solidFill>
              <a:srgbClr val="3366FF"/>
            </a:solidFill>
          </c:spPr>
          <c:cat>
            <c:strRef>
              <c:f>Sheet1!$A$2:$A$3</c:f>
              <c:strCache>
                <c:ptCount val="2"/>
                <c:pt idx="0">
                  <c:v>ENG 100</c:v>
                </c:pt>
                <c:pt idx="1">
                  <c:v>MAT 100</c:v>
                </c:pt>
              </c:strCache>
            </c:strRef>
          </c:cat>
          <c:val>
            <c:numRef>
              <c:f>Sheet1!$G$2:$G$3</c:f>
              <c:numCache>
                <c:formatCode>General</c:formatCode>
                <c:ptCount val="2"/>
                <c:pt idx="0">
                  <c:v>100.0</c:v>
                </c:pt>
                <c:pt idx="1">
                  <c:v>0.0</c:v>
                </c:pt>
              </c:numCache>
            </c:numRef>
          </c:val>
        </c:ser>
        <c:axId val="615090408"/>
        <c:axId val="615093576"/>
      </c:barChart>
      <c:catAx>
        <c:axId val="615090408"/>
        <c:scaling>
          <c:orientation val="minMax"/>
        </c:scaling>
        <c:axPos val="b"/>
        <c:tickLblPos val="nextTo"/>
        <c:crossAx val="615093576"/>
        <c:crosses val="autoZero"/>
        <c:auto val="1"/>
        <c:lblAlgn val="ctr"/>
        <c:lblOffset val="100"/>
      </c:catAx>
      <c:valAx>
        <c:axId val="615093576"/>
        <c:scaling>
          <c:orientation val="minMax"/>
          <c:max val="110.0"/>
        </c:scaling>
        <c:axPos val="l"/>
        <c:majorGridlines/>
        <c:numFmt formatCode="General" sourceLinked="1"/>
        <c:tickLblPos val="nextTo"/>
        <c:crossAx val="615090408"/>
        <c:crosses val="autoZero"/>
        <c:crossBetween val="between"/>
        <c:majorUnit val="10.0"/>
      </c:valAx>
      <c:dTable>
        <c:showHorzBorder val="1"/>
        <c:showVertBorder val="1"/>
        <c:showOutline val="1"/>
      </c:dTable>
    </c:plotArea>
    <c:plotVisOnly val="1"/>
  </c:chart>
  <c:txPr>
    <a:bodyPr/>
    <a:lstStyle/>
    <a:p>
      <a:pPr>
        <a:defRPr sz="10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425" b="1" i="0" u="none" strike="noStrike" baseline="0">
                <a:solidFill>
                  <a:srgbClr val="000000"/>
                </a:solidFill>
                <a:latin typeface="Verdana"/>
                <a:ea typeface="Verdana"/>
                <a:cs typeface="Verdana"/>
              </a:defRPr>
            </a:pPr>
            <a:r>
              <a:rPr lang="en-US"/>
              <a:t>Core by Goals</a:t>
            </a:r>
          </a:p>
        </c:rich>
      </c:tx>
      <c:layout>
        <c:manualLayout>
          <c:xMode val="edge"/>
          <c:yMode val="edge"/>
          <c:x val="0.364066380000372"/>
          <c:y val="0.0317919075144509"/>
        </c:manualLayout>
      </c:layout>
      <c:spPr>
        <a:noFill/>
        <a:ln w="25400">
          <a:noFill/>
        </a:ln>
      </c:spPr>
    </c:title>
    <c:plotArea>
      <c:layout>
        <c:manualLayout>
          <c:layoutTarget val="inner"/>
          <c:xMode val="edge"/>
          <c:yMode val="edge"/>
          <c:x val="0.229314553156024"/>
          <c:y val="0.176300640234319"/>
          <c:w val="0.744681280867502"/>
          <c:h val="0.395953896919699"/>
        </c:manualLayout>
      </c:layout>
      <c:barChart>
        <c:barDir val="col"/>
        <c:grouping val="clustered"/>
        <c:ser>
          <c:idx val="1"/>
          <c:order val="0"/>
          <c:tx>
            <c:strRef>
              <c:f>Sheet2!$B$3</c:f>
              <c:strCache>
                <c:ptCount val="1"/>
                <c:pt idx="0">
                  <c:v>Sections</c:v>
                </c:pt>
              </c:strCache>
            </c:strRef>
          </c:tx>
          <c:spPr>
            <a:noFill/>
            <a:ln w="25400">
              <a:noFill/>
            </a:ln>
            <a:effectLst>
              <a:outerShdw dist="35921" dir="2700000" algn="br">
                <a:srgbClr val="000000"/>
              </a:outerShdw>
            </a:effectLst>
          </c:spPr>
          <c:val>
            <c:numRef>
              <c:f>Sheet2!$B$4:$B$12</c:f>
              <c:numCache>
                <c:formatCode>General</c:formatCode>
                <c:ptCount val="9"/>
                <c:pt idx="0">
                  <c:v>28.0</c:v>
                </c:pt>
                <c:pt idx="1">
                  <c:v>14.0</c:v>
                </c:pt>
                <c:pt idx="2">
                  <c:v>19.0</c:v>
                </c:pt>
                <c:pt idx="3">
                  <c:v>26.0</c:v>
                </c:pt>
                <c:pt idx="4">
                  <c:v>21.0</c:v>
                </c:pt>
                <c:pt idx="5">
                  <c:v>24.0</c:v>
                </c:pt>
                <c:pt idx="6">
                  <c:v>16.0</c:v>
                </c:pt>
                <c:pt idx="7">
                  <c:v>30.0</c:v>
                </c:pt>
                <c:pt idx="8">
                  <c:v>36.0</c:v>
                </c:pt>
              </c:numCache>
            </c:numRef>
          </c:val>
        </c:ser>
        <c:ser>
          <c:idx val="2"/>
          <c:order val="1"/>
          <c:tx>
            <c:strRef>
              <c:f>Sheet2!$C$3</c:f>
              <c:strCache>
                <c:ptCount val="1"/>
                <c:pt idx="0">
                  <c:v># full/over</c:v>
                </c:pt>
              </c:strCache>
            </c:strRef>
          </c:tx>
          <c:spPr>
            <a:noFill/>
            <a:ln w="25400">
              <a:noFill/>
            </a:ln>
            <a:effectLst>
              <a:outerShdw dist="35921" dir="2700000" algn="br">
                <a:srgbClr val="000000"/>
              </a:outerShdw>
            </a:effectLst>
          </c:spPr>
          <c:val>
            <c:numRef>
              <c:f>Sheet2!$C$4:$C$12</c:f>
              <c:numCache>
                <c:formatCode>General</c:formatCode>
                <c:ptCount val="9"/>
                <c:pt idx="0">
                  <c:v>8.0</c:v>
                </c:pt>
                <c:pt idx="1">
                  <c:v>2.0</c:v>
                </c:pt>
                <c:pt idx="2">
                  <c:v>2.0</c:v>
                </c:pt>
                <c:pt idx="3">
                  <c:v>13.0</c:v>
                </c:pt>
                <c:pt idx="4">
                  <c:v>12.0</c:v>
                </c:pt>
                <c:pt idx="5">
                  <c:v>6.0</c:v>
                </c:pt>
                <c:pt idx="6">
                  <c:v>6.0</c:v>
                </c:pt>
                <c:pt idx="7">
                  <c:v>14.0</c:v>
                </c:pt>
                <c:pt idx="8">
                  <c:v>21.0</c:v>
                </c:pt>
              </c:numCache>
            </c:numRef>
          </c:val>
        </c:ser>
        <c:ser>
          <c:idx val="3"/>
          <c:order val="2"/>
          <c:tx>
            <c:strRef>
              <c:f>Sheet2!$D$3</c:f>
              <c:strCache>
                <c:ptCount val="1"/>
                <c:pt idx="0">
                  <c:v>Capacity</c:v>
                </c:pt>
              </c:strCache>
            </c:strRef>
          </c:tx>
          <c:spPr>
            <a:noFill/>
            <a:ln w="25400">
              <a:noFill/>
            </a:ln>
            <a:effectLst>
              <a:outerShdw dist="35921" dir="2700000" algn="br">
                <a:srgbClr val="000000"/>
              </a:outerShdw>
            </a:effectLst>
          </c:spPr>
          <c:val>
            <c:numRef>
              <c:f>Sheet2!$D$4:$D$12</c:f>
              <c:numCache>
                <c:formatCode>General</c:formatCode>
                <c:ptCount val="9"/>
                <c:pt idx="0">
                  <c:v>548.0</c:v>
                </c:pt>
                <c:pt idx="1">
                  <c:v>342.0</c:v>
                </c:pt>
                <c:pt idx="2">
                  <c:v>418.0</c:v>
                </c:pt>
                <c:pt idx="3">
                  <c:v>635.0</c:v>
                </c:pt>
                <c:pt idx="4">
                  <c:v>334.0</c:v>
                </c:pt>
                <c:pt idx="5">
                  <c:v>672.0</c:v>
                </c:pt>
                <c:pt idx="6">
                  <c:v>405.0</c:v>
                </c:pt>
                <c:pt idx="7">
                  <c:v>710.0</c:v>
                </c:pt>
                <c:pt idx="8">
                  <c:v>985.0</c:v>
                </c:pt>
              </c:numCache>
            </c:numRef>
          </c:val>
        </c:ser>
        <c:ser>
          <c:idx val="4"/>
          <c:order val="3"/>
          <c:tx>
            <c:strRef>
              <c:f>Sheet2!$E$3</c:f>
              <c:strCache>
                <c:ptCount val="1"/>
                <c:pt idx="0">
                  <c:v>Enrolled</c:v>
                </c:pt>
              </c:strCache>
            </c:strRef>
          </c:tx>
          <c:spPr>
            <a:noFill/>
            <a:ln w="25400">
              <a:noFill/>
            </a:ln>
            <a:effectLst>
              <a:outerShdw dist="35921" dir="2700000" algn="br">
                <a:srgbClr val="000000"/>
              </a:outerShdw>
            </a:effectLst>
          </c:spPr>
          <c:val>
            <c:numRef>
              <c:f>Sheet2!$E$4:$E$12</c:f>
              <c:numCache>
                <c:formatCode>General</c:formatCode>
                <c:ptCount val="9"/>
                <c:pt idx="0">
                  <c:v>452.0</c:v>
                </c:pt>
                <c:pt idx="1">
                  <c:v>248.0</c:v>
                </c:pt>
                <c:pt idx="2">
                  <c:v>236.0</c:v>
                </c:pt>
                <c:pt idx="3">
                  <c:v>564.0</c:v>
                </c:pt>
                <c:pt idx="4">
                  <c:v>308.0</c:v>
                </c:pt>
                <c:pt idx="5">
                  <c:v>475.0</c:v>
                </c:pt>
                <c:pt idx="6">
                  <c:v>331.0</c:v>
                </c:pt>
                <c:pt idx="7">
                  <c:v>597.0</c:v>
                </c:pt>
                <c:pt idx="8">
                  <c:v>942.0</c:v>
                </c:pt>
              </c:numCache>
            </c:numRef>
          </c:val>
        </c:ser>
        <c:ser>
          <c:idx val="5"/>
          <c:order val="4"/>
          <c:tx>
            <c:strRef>
              <c:f>Sheet2!$F$3</c:f>
              <c:strCache>
                <c:ptCount val="1"/>
                <c:pt idx="0">
                  <c:v>% Enrolled</c:v>
                </c:pt>
              </c:strCache>
            </c:strRef>
          </c:tx>
          <c:spPr>
            <a:solidFill>
              <a:srgbClr val="FF6600"/>
            </a:solidFill>
            <a:ln w="25400">
              <a:noFill/>
            </a:ln>
            <a:effectLst>
              <a:outerShdw dist="35921" dir="2700000" algn="br">
                <a:srgbClr val="000000"/>
              </a:outerShdw>
            </a:effectLst>
          </c:spPr>
          <c:val>
            <c:numRef>
              <c:f>Sheet2!$F$4:$F$12</c:f>
              <c:numCache>
                <c:formatCode>0</c:formatCode>
                <c:ptCount val="9"/>
                <c:pt idx="0">
                  <c:v>82.48175182481752</c:v>
                </c:pt>
                <c:pt idx="1">
                  <c:v>72.51461988304095</c:v>
                </c:pt>
                <c:pt idx="2">
                  <c:v>56.45933014354065</c:v>
                </c:pt>
                <c:pt idx="3">
                  <c:v>88.81889763779526</c:v>
                </c:pt>
                <c:pt idx="4">
                  <c:v>92.21556886227546</c:v>
                </c:pt>
                <c:pt idx="5">
                  <c:v>70.68452380952381</c:v>
                </c:pt>
                <c:pt idx="6">
                  <c:v>81.72839506172838</c:v>
                </c:pt>
                <c:pt idx="7">
                  <c:v>84.08450704225351</c:v>
                </c:pt>
                <c:pt idx="8">
                  <c:v>95.63451776649747</c:v>
                </c:pt>
              </c:numCache>
            </c:numRef>
          </c:val>
        </c:ser>
        <c:ser>
          <c:idx val="6"/>
          <c:order val="5"/>
          <c:tx>
            <c:strRef>
              <c:f>Sheet2!$G$3</c:f>
              <c:strCache>
                <c:ptCount val="1"/>
                <c:pt idx="0">
                  <c:v>% by FT</c:v>
                </c:pt>
              </c:strCache>
            </c:strRef>
          </c:tx>
          <c:spPr>
            <a:solidFill>
              <a:srgbClr val="3366FF"/>
            </a:solidFill>
            <a:ln w="25400">
              <a:noFill/>
            </a:ln>
            <a:effectLst>
              <a:outerShdw dist="35921" dir="2700000" algn="br">
                <a:srgbClr val="000000"/>
              </a:outerShdw>
            </a:effectLst>
          </c:spPr>
          <c:val>
            <c:numRef>
              <c:f>Sheet2!$G$4:$G$12</c:f>
              <c:numCache>
                <c:formatCode>0</c:formatCode>
                <c:ptCount val="9"/>
                <c:pt idx="0">
                  <c:v>71.42857142857142</c:v>
                </c:pt>
                <c:pt idx="1">
                  <c:v>42.85714285714284</c:v>
                </c:pt>
                <c:pt idx="2">
                  <c:v>42.10526315789473</c:v>
                </c:pt>
                <c:pt idx="3">
                  <c:v>53.84615384615385</c:v>
                </c:pt>
                <c:pt idx="4">
                  <c:v>52.3809523809524</c:v>
                </c:pt>
                <c:pt idx="5">
                  <c:v>45.83333333333333</c:v>
                </c:pt>
                <c:pt idx="6">
                  <c:v>68.75</c:v>
                </c:pt>
                <c:pt idx="7">
                  <c:v>33.33333333333333</c:v>
                </c:pt>
                <c:pt idx="8">
                  <c:v>63.8888888888889</c:v>
                </c:pt>
              </c:numCache>
            </c:numRef>
          </c:val>
        </c:ser>
        <c:axId val="705381144"/>
        <c:axId val="705384920"/>
      </c:barChart>
      <c:catAx>
        <c:axId val="705381144"/>
        <c:scaling>
          <c:orientation val="minMax"/>
        </c:scaling>
        <c:axPos val="b"/>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705384920"/>
        <c:crosses val="autoZero"/>
        <c:auto val="1"/>
        <c:lblAlgn val="ctr"/>
        <c:lblOffset val="100"/>
        <c:tickMarkSkip val="1"/>
      </c:catAx>
      <c:valAx>
        <c:axId val="705384920"/>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705381144"/>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1 - Written Communication</a:t>
            </a:r>
          </a:p>
        </c:rich>
      </c:tx>
      <c:layout>
        <c:manualLayout>
          <c:xMode val="edge"/>
          <c:yMode val="edge"/>
          <c:x val="0.231884248164632"/>
          <c:y val="0.0120845921450151"/>
        </c:manualLayout>
      </c:layout>
      <c:spPr>
        <a:noFill/>
        <a:ln w="25400">
          <a:noFill/>
        </a:ln>
      </c:spPr>
    </c:title>
    <c:plotArea>
      <c:layout>
        <c:manualLayout>
          <c:layoutTarget val="inner"/>
          <c:xMode val="edge"/>
          <c:yMode val="edge"/>
          <c:x val="0.231884194715827"/>
          <c:y val="0.175226456858318"/>
          <c:w val="0.74154633101832"/>
          <c:h val="0.392748955027265"/>
        </c:manualLayout>
      </c:layout>
      <c:barChart>
        <c:barDir val="col"/>
        <c:grouping val="clustered"/>
        <c:ser>
          <c:idx val="0"/>
          <c:order val="0"/>
          <c:tx>
            <c:strRef>
              <c:f>Sheet1!$B$2</c:f>
              <c:strCache>
                <c:ptCount val="1"/>
                <c:pt idx="0">
                  <c:v>Sections</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Sheet1!$B$3:$B$4</c:f>
              <c:numCache>
                <c:formatCode>General</c:formatCode>
                <c:ptCount val="2"/>
                <c:pt idx="0">
                  <c:v>11.0</c:v>
                </c:pt>
                <c:pt idx="1">
                  <c:v>17.0</c:v>
                </c:pt>
              </c:numCache>
            </c:numRef>
          </c:val>
        </c:ser>
        <c:ser>
          <c:idx val="1"/>
          <c:order val="1"/>
          <c:tx>
            <c:strRef>
              <c:f>Sheet1!$C$2</c:f>
              <c:strCache>
                <c:ptCount val="1"/>
                <c:pt idx="0">
                  <c:v># full/over</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Sheet1!$C$3:$C$4</c:f>
              <c:numCache>
                <c:formatCode>General</c:formatCode>
                <c:ptCount val="2"/>
                <c:pt idx="0">
                  <c:v>3.0</c:v>
                </c:pt>
                <c:pt idx="1">
                  <c:v>5.0</c:v>
                </c:pt>
              </c:numCache>
            </c:numRef>
          </c:val>
        </c:ser>
        <c:ser>
          <c:idx val="2"/>
          <c:order val="2"/>
          <c:tx>
            <c:strRef>
              <c:f>Sheet1!$D$2</c:f>
              <c:strCache>
                <c:ptCount val="1"/>
                <c:pt idx="0">
                  <c:v>Capacity</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Sheet1!$D$3:$D$4</c:f>
              <c:numCache>
                <c:formatCode>General</c:formatCode>
                <c:ptCount val="2"/>
                <c:pt idx="0">
                  <c:v>218.0</c:v>
                </c:pt>
                <c:pt idx="1">
                  <c:v>330.0</c:v>
                </c:pt>
              </c:numCache>
            </c:numRef>
          </c:val>
        </c:ser>
        <c:ser>
          <c:idx val="3"/>
          <c:order val="3"/>
          <c:tx>
            <c:strRef>
              <c:f>Sheet1!$E$2</c:f>
              <c:strCache>
                <c:ptCount val="1"/>
                <c:pt idx="0">
                  <c:v>Enrolled</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Sheet1!$E$3:$E$4</c:f>
              <c:numCache>
                <c:formatCode>General</c:formatCode>
                <c:ptCount val="2"/>
                <c:pt idx="0">
                  <c:v>188.0</c:v>
                </c:pt>
                <c:pt idx="1">
                  <c:v>264.0</c:v>
                </c:pt>
              </c:numCache>
            </c:numRef>
          </c:val>
        </c:ser>
        <c:ser>
          <c:idx val="4"/>
          <c:order val="4"/>
          <c:tx>
            <c:strRef>
              <c:f>Sheet1!$F$2</c:f>
              <c:strCache>
                <c:ptCount val="1"/>
                <c:pt idx="0">
                  <c:v>% Enrolled</c:v>
                </c:pt>
              </c:strCache>
            </c:strRef>
          </c:tx>
          <c:spPr>
            <a:solidFill>
              <a:srgbClr val="FF6600"/>
            </a:solidFill>
            <a:ln w="25400">
              <a:noFill/>
            </a:ln>
            <a:effectLst>
              <a:outerShdw dist="35921" dir="2700000" algn="br">
                <a:srgbClr val="000000"/>
              </a:outerShdw>
            </a:effectLst>
          </c:spPr>
          <c:cat>
            <c:strRef>
              <c:f>Sheet1!$A$3:$A$4</c:f>
              <c:strCache>
                <c:ptCount val="2"/>
                <c:pt idx="0">
                  <c:v>ENG 101</c:v>
                </c:pt>
                <c:pt idx="1">
                  <c:v>ENG 102</c:v>
                </c:pt>
              </c:strCache>
            </c:strRef>
          </c:cat>
          <c:val>
            <c:numRef>
              <c:f>Sheet1!$F$3:$F$4</c:f>
              <c:numCache>
                <c:formatCode>0.0</c:formatCode>
                <c:ptCount val="2"/>
                <c:pt idx="0">
                  <c:v>86.23853211009173</c:v>
                </c:pt>
                <c:pt idx="1">
                  <c:v>80.0</c:v>
                </c:pt>
              </c:numCache>
            </c:numRef>
          </c:val>
        </c:ser>
        <c:ser>
          <c:idx val="5"/>
          <c:order val="5"/>
          <c:tx>
            <c:strRef>
              <c:f>Sheet1!$G$2</c:f>
              <c:strCache>
                <c:ptCount val="1"/>
                <c:pt idx="0">
                  <c:v>% by FT</c:v>
                </c:pt>
              </c:strCache>
            </c:strRef>
          </c:tx>
          <c:spPr>
            <a:solidFill>
              <a:srgbClr val="3366FF"/>
            </a:solidFill>
            <a:ln w="25400">
              <a:noFill/>
            </a:ln>
            <a:effectLst>
              <a:outerShdw dist="35921" dir="2700000" algn="br">
                <a:srgbClr val="000000"/>
              </a:outerShdw>
            </a:effectLst>
          </c:spPr>
          <c:cat>
            <c:strRef>
              <c:f>Sheet1!$A$3:$A$4</c:f>
              <c:strCache>
                <c:ptCount val="2"/>
                <c:pt idx="0">
                  <c:v>ENG 101</c:v>
                </c:pt>
                <c:pt idx="1">
                  <c:v>ENG 102</c:v>
                </c:pt>
              </c:strCache>
            </c:strRef>
          </c:cat>
          <c:val>
            <c:numRef>
              <c:f>Sheet1!$G$3:$G$4</c:f>
              <c:numCache>
                <c:formatCode>0</c:formatCode>
                <c:ptCount val="2"/>
                <c:pt idx="0">
                  <c:v>72.72727272727273</c:v>
                </c:pt>
                <c:pt idx="1">
                  <c:v>70.58823529411766</c:v>
                </c:pt>
              </c:numCache>
            </c:numRef>
          </c:val>
        </c:ser>
        <c:axId val="705453832"/>
        <c:axId val="705457608"/>
      </c:barChart>
      <c:catAx>
        <c:axId val="705453832"/>
        <c:scaling>
          <c:orientation val="minMax"/>
        </c:scaling>
        <c:axPos val="b"/>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705457608"/>
        <c:crosses val="autoZero"/>
        <c:auto val="1"/>
        <c:lblAlgn val="ctr"/>
        <c:lblOffset val="100"/>
        <c:tickMarkSkip val="1"/>
      </c:catAx>
      <c:valAx>
        <c:axId val="705457608"/>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705453832"/>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1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Verdana"/>
          <a:ea typeface="Verdana"/>
          <a:cs typeface="Verdana"/>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2 - Oral Communication</a:t>
            </a:r>
          </a:p>
        </c:rich>
      </c:tx>
      <c:layout>
        <c:manualLayout>
          <c:xMode val="edge"/>
          <c:yMode val="edge"/>
          <c:x val="0.252475247524752"/>
          <c:y val="0.0313390313390313"/>
        </c:manualLayout>
      </c:layout>
      <c:spPr>
        <a:noFill/>
        <a:ln w="25400">
          <a:noFill/>
        </a:ln>
      </c:spPr>
    </c:title>
    <c:plotArea>
      <c:layout>
        <c:manualLayout>
          <c:layoutTarget val="inner"/>
          <c:xMode val="edge"/>
          <c:yMode val="edge"/>
          <c:x val="0.227722772277228"/>
          <c:y val="0.162393275346996"/>
          <c:w val="0.524752475247525"/>
          <c:h val="0.478632811549042"/>
        </c:manualLayout>
      </c:layout>
      <c:barChart>
        <c:barDir val="col"/>
        <c:grouping val="clustered"/>
        <c:ser>
          <c:idx val="0"/>
          <c:order val="0"/>
          <c:tx>
            <c:strRef>
              <c:f>Sheet1!$B$8</c:f>
              <c:strCache>
                <c:ptCount val="1"/>
                <c:pt idx="0">
                  <c:v>Sections</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Sheet1!$B$9:$B$11</c:f>
              <c:numCache>
                <c:formatCode>General</c:formatCode>
                <c:ptCount val="3"/>
                <c:pt idx="0">
                  <c:v>7.0</c:v>
                </c:pt>
                <c:pt idx="1">
                  <c:v>4.0</c:v>
                </c:pt>
                <c:pt idx="2">
                  <c:v>3.0</c:v>
                </c:pt>
              </c:numCache>
            </c:numRef>
          </c:val>
        </c:ser>
        <c:ser>
          <c:idx val="1"/>
          <c:order val="1"/>
          <c:tx>
            <c:strRef>
              <c:f>Sheet1!$C$8</c:f>
              <c:strCache>
                <c:ptCount val="1"/>
                <c:pt idx="0">
                  <c:v># full/over</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Sheet1!$C$9:$C$11</c:f>
              <c:numCache>
                <c:formatCode>General</c:formatCode>
                <c:ptCount val="3"/>
                <c:pt idx="0">
                  <c:v>0.0</c:v>
                </c:pt>
                <c:pt idx="1">
                  <c:v>2.0</c:v>
                </c:pt>
                <c:pt idx="2">
                  <c:v>0.0</c:v>
                </c:pt>
              </c:numCache>
            </c:numRef>
          </c:val>
        </c:ser>
        <c:ser>
          <c:idx val="2"/>
          <c:order val="2"/>
          <c:tx>
            <c:strRef>
              <c:f>Sheet1!$D$8</c:f>
              <c:strCache>
                <c:ptCount val="1"/>
                <c:pt idx="0">
                  <c:v>Capacity</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Sheet1!$D$9:$D$11</c:f>
              <c:numCache>
                <c:formatCode>General</c:formatCode>
                <c:ptCount val="3"/>
                <c:pt idx="0">
                  <c:v>210.0</c:v>
                </c:pt>
                <c:pt idx="1">
                  <c:v>78.0</c:v>
                </c:pt>
                <c:pt idx="2">
                  <c:v>54.0</c:v>
                </c:pt>
              </c:numCache>
            </c:numRef>
          </c:val>
        </c:ser>
        <c:ser>
          <c:idx val="3"/>
          <c:order val="3"/>
          <c:tx>
            <c:strRef>
              <c:f>Sheet1!$E$8</c:f>
              <c:strCache>
                <c:ptCount val="1"/>
                <c:pt idx="0">
                  <c:v>Enrolled</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Sheet1!$E$9:$E$11</c:f>
              <c:numCache>
                <c:formatCode>General</c:formatCode>
                <c:ptCount val="3"/>
                <c:pt idx="0">
                  <c:v>147.0</c:v>
                </c:pt>
                <c:pt idx="1">
                  <c:v>65.0</c:v>
                </c:pt>
                <c:pt idx="2">
                  <c:v>36.0</c:v>
                </c:pt>
              </c:numCache>
            </c:numRef>
          </c:val>
        </c:ser>
        <c:ser>
          <c:idx val="4"/>
          <c:order val="4"/>
          <c:tx>
            <c:strRef>
              <c:f>Sheet1!$F$8</c:f>
              <c:strCache>
                <c:ptCount val="1"/>
                <c:pt idx="0">
                  <c:v>% Enrolled</c:v>
                </c:pt>
              </c:strCache>
            </c:strRef>
          </c:tx>
          <c:spPr>
            <a:solidFill>
              <a:srgbClr val="FF6600"/>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Sheet1!$F$9:$F$11</c:f>
              <c:numCache>
                <c:formatCode>0</c:formatCode>
                <c:ptCount val="3"/>
                <c:pt idx="0">
                  <c:v>70.0</c:v>
                </c:pt>
                <c:pt idx="1">
                  <c:v>83.33333333333333</c:v>
                </c:pt>
                <c:pt idx="2">
                  <c:v>66.66666666666665</c:v>
                </c:pt>
              </c:numCache>
            </c:numRef>
          </c:val>
        </c:ser>
        <c:ser>
          <c:idx val="5"/>
          <c:order val="5"/>
          <c:tx>
            <c:strRef>
              <c:f>Sheet1!$G$8</c:f>
              <c:strCache>
                <c:ptCount val="1"/>
                <c:pt idx="0">
                  <c:v>% by FT</c:v>
                </c:pt>
              </c:strCache>
            </c:strRef>
          </c:tx>
          <c:spPr>
            <a:solidFill>
              <a:srgbClr val="3366FF"/>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Sheet1!$G$9:$G$11</c:f>
              <c:numCache>
                <c:formatCode>0</c:formatCode>
                <c:ptCount val="3"/>
                <c:pt idx="0">
                  <c:v>28.57142857142857</c:v>
                </c:pt>
                <c:pt idx="1">
                  <c:v>75.0</c:v>
                </c:pt>
                <c:pt idx="2">
                  <c:v>33.33333333333333</c:v>
                </c:pt>
              </c:numCache>
            </c:numRef>
          </c:val>
        </c:ser>
        <c:axId val="705509928"/>
        <c:axId val="705513704"/>
      </c:barChart>
      <c:catAx>
        <c:axId val="705509928"/>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05513704"/>
        <c:crosses val="autoZero"/>
        <c:auto val="1"/>
        <c:lblAlgn val="ctr"/>
        <c:lblOffset val="100"/>
        <c:tickMarkSkip val="1"/>
      </c:catAx>
      <c:valAx>
        <c:axId val="705513704"/>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05509928"/>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475" b="1" i="0" u="none" strike="noStrike" baseline="0">
                <a:solidFill>
                  <a:srgbClr val="000000"/>
                </a:solidFill>
                <a:latin typeface="Verdana"/>
                <a:ea typeface="Verdana"/>
                <a:cs typeface="Verdana"/>
              </a:defRPr>
            </a:pPr>
            <a:r>
              <a:rPr lang="en-US"/>
              <a:t>Goal 3 - Foreign Languages</a:t>
            </a:r>
          </a:p>
        </c:rich>
      </c:tx>
      <c:layout>
        <c:manualLayout>
          <c:xMode val="edge"/>
          <c:yMode val="edge"/>
          <c:x val="0.23981918267004"/>
          <c:y val="0.0293453724604966"/>
        </c:manualLayout>
      </c:layout>
      <c:spPr>
        <a:noFill/>
        <a:ln w="25400">
          <a:noFill/>
        </a:ln>
      </c:spPr>
    </c:title>
    <c:plotArea>
      <c:layout>
        <c:manualLayout>
          <c:layoutTarget val="inner"/>
          <c:xMode val="edge"/>
          <c:yMode val="edge"/>
          <c:x val="0.221719701949261"/>
          <c:y val="0.146726741009171"/>
          <c:w val="0.753394497439835"/>
          <c:h val="0.469525571229346"/>
        </c:manualLayout>
      </c:layout>
      <c:barChart>
        <c:barDir val="col"/>
        <c:grouping val="clustered"/>
        <c:ser>
          <c:idx val="0"/>
          <c:order val="0"/>
          <c:tx>
            <c:strRef>
              <c:f>Sheet1!$B$15</c:f>
              <c:strCache>
                <c:ptCount val="1"/>
                <c:pt idx="0">
                  <c:v>Sections</c:v>
                </c:pt>
              </c:strCache>
            </c:strRef>
          </c:tx>
          <c:spPr>
            <a:noFill/>
            <a:ln w="25400">
              <a:noFill/>
            </a:ln>
            <a:effectLst>
              <a:outerShdw dist="35921" dir="2700000" algn="br">
                <a:srgbClr val="000000"/>
              </a:outerShdw>
            </a:effectLst>
          </c:spPr>
          <c:cat>
            <c:strRef>
              <c:f>Sheet1!$A$16:$A$26</c:f>
              <c:strCache>
                <c:ptCount val="11"/>
                <c:pt idx="0">
                  <c:v>ARB 102</c:v>
                </c:pt>
                <c:pt idx="1">
                  <c:v>CHI 101</c:v>
                </c:pt>
                <c:pt idx="2">
                  <c:v>FRE 101</c:v>
                </c:pt>
                <c:pt idx="3">
                  <c:v>FRE 102</c:v>
                </c:pt>
                <c:pt idx="4">
                  <c:v>FRE 202</c:v>
                </c:pt>
                <c:pt idx="5">
                  <c:v>GER 102</c:v>
                </c:pt>
                <c:pt idx="6">
                  <c:v>ITA 102</c:v>
                </c:pt>
                <c:pt idx="7">
                  <c:v>SPA 101</c:v>
                </c:pt>
                <c:pt idx="8">
                  <c:v>SPA 102</c:v>
                </c:pt>
                <c:pt idx="9">
                  <c:v>SPA 201</c:v>
                </c:pt>
                <c:pt idx="10">
                  <c:v>SPA 202</c:v>
                </c:pt>
              </c:strCache>
            </c:strRef>
          </c:cat>
          <c:val>
            <c:numRef>
              <c:f>Sheet1!$B$16:$B$26</c:f>
              <c:numCache>
                <c:formatCode>General</c:formatCode>
                <c:ptCount val="11"/>
                <c:pt idx="0">
                  <c:v>1.0</c:v>
                </c:pt>
                <c:pt idx="1">
                  <c:v>1.0</c:v>
                </c:pt>
                <c:pt idx="2">
                  <c:v>1.0</c:v>
                </c:pt>
                <c:pt idx="3">
                  <c:v>2.0</c:v>
                </c:pt>
                <c:pt idx="4">
                  <c:v>1.0</c:v>
                </c:pt>
                <c:pt idx="5">
                  <c:v>1.0</c:v>
                </c:pt>
                <c:pt idx="6">
                  <c:v>3.0</c:v>
                </c:pt>
                <c:pt idx="7">
                  <c:v>2.0</c:v>
                </c:pt>
                <c:pt idx="8">
                  <c:v>5.0</c:v>
                </c:pt>
                <c:pt idx="9">
                  <c:v>1.0</c:v>
                </c:pt>
                <c:pt idx="10">
                  <c:v>1.0</c:v>
                </c:pt>
              </c:numCache>
            </c:numRef>
          </c:val>
        </c:ser>
        <c:ser>
          <c:idx val="1"/>
          <c:order val="1"/>
          <c:tx>
            <c:strRef>
              <c:f>Sheet1!$C$15</c:f>
              <c:strCache>
                <c:ptCount val="1"/>
                <c:pt idx="0">
                  <c:v># full/over</c:v>
                </c:pt>
              </c:strCache>
            </c:strRef>
          </c:tx>
          <c:spPr>
            <a:noFill/>
            <a:ln w="25400">
              <a:noFill/>
            </a:ln>
            <a:effectLst>
              <a:outerShdw dist="35921" dir="2700000" algn="br">
                <a:srgbClr val="000000"/>
              </a:outerShdw>
            </a:effectLst>
          </c:spPr>
          <c:cat>
            <c:strRef>
              <c:f>Sheet1!$A$16:$A$26</c:f>
              <c:strCache>
                <c:ptCount val="11"/>
                <c:pt idx="0">
                  <c:v>ARB 102</c:v>
                </c:pt>
                <c:pt idx="1">
                  <c:v>CHI 101</c:v>
                </c:pt>
                <c:pt idx="2">
                  <c:v>FRE 101</c:v>
                </c:pt>
                <c:pt idx="3">
                  <c:v>FRE 102</c:v>
                </c:pt>
                <c:pt idx="4">
                  <c:v>FRE 202</c:v>
                </c:pt>
                <c:pt idx="5">
                  <c:v>GER 102</c:v>
                </c:pt>
                <c:pt idx="6">
                  <c:v>ITA 102</c:v>
                </c:pt>
                <c:pt idx="7">
                  <c:v>SPA 101</c:v>
                </c:pt>
                <c:pt idx="8">
                  <c:v>SPA 102</c:v>
                </c:pt>
                <c:pt idx="9">
                  <c:v>SPA 201</c:v>
                </c:pt>
                <c:pt idx="10">
                  <c:v>SPA 202</c:v>
                </c:pt>
              </c:strCache>
            </c:strRef>
          </c:cat>
          <c:val>
            <c:numRef>
              <c:f>Sheet1!$C$16:$C$26</c:f>
              <c:numCache>
                <c:formatCode>General</c:formatCode>
                <c:ptCount val="11"/>
                <c:pt idx="0">
                  <c:v>0.0</c:v>
                </c:pt>
                <c:pt idx="1">
                  <c:v>0.0</c:v>
                </c:pt>
                <c:pt idx="2">
                  <c:v>0.0</c:v>
                </c:pt>
                <c:pt idx="3">
                  <c:v>0.0</c:v>
                </c:pt>
                <c:pt idx="4">
                  <c:v>0.0</c:v>
                </c:pt>
                <c:pt idx="5">
                  <c:v>0.0</c:v>
                </c:pt>
                <c:pt idx="6">
                  <c:v>0.0</c:v>
                </c:pt>
                <c:pt idx="7">
                  <c:v>0.0</c:v>
                </c:pt>
                <c:pt idx="8">
                  <c:v>2.0</c:v>
                </c:pt>
                <c:pt idx="9">
                  <c:v>0.0</c:v>
                </c:pt>
                <c:pt idx="10">
                  <c:v>0.0</c:v>
                </c:pt>
              </c:numCache>
            </c:numRef>
          </c:val>
        </c:ser>
        <c:ser>
          <c:idx val="2"/>
          <c:order val="2"/>
          <c:tx>
            <c:strRef>
              <c:f>Sheet1!$D$15</c:f>
              <c:strCache>
                <c:ptCount val="1"/>
                <c:pt idx="0">
                  <c:v>Capacity</c:v>
                </c:pt>
              </c:strCache>
            </c:strRef>
          </c:tx>
          <c:spPr>
            <a:noFill/>
            <a:ln w="25400">
              <a:noFill/>
            </a:ln>
            <a:effectLst>
              <a:outerShdw dist="35921" dir="2700000" algn="br">
                <a:srgbClr val="000000"/>
              </a:outerShdw>
            </a:effectLst>
          </c:spPr>
          <c:cat>
            <c:strRef>
              <c:f>Sheet1!$A$16:$A$26</c:f>
              <c:strCache>
                <c:ptCount val="11"/>
                <c:pt idx="0">
                  <c:v>ARB 102</c:v>
                </c:pt>
                <c:pt idx="1">
                  <c:v>CHI 101</c:v>
                </c:pt>
                <c:pt idx="2">
                  <c:v>FRE 101</c:v>
                </c:pt>
                <c:pt idx="3">
                  <c:v>FRE 102</c:v>
                </c:pt>
                <c:pt idx="4">
                  <c:v>FRE 202</c:v>
                </c:pt>
                <c:pt idx="5">
                  <c:v>GER 102</c:v>
                </c:pt>
                <c:pt idx="6">
                  <c:v>ITA 102</c:v>
                </c:pt>
                <c:pt idx="7">
                  <c:v>SPA 101</c:v>
                </c:pt>
                <c:pt idx="8">
                  <c:v>SPA 102</c:v>
                </c:pt>
                <c:pt idx="9">
                  <c:v>SPA 201</c:v>
                </c:pt>
                <c:pt idx="10">
                  <c:v>SPA 202</c:v>
                </c:pt>
              </c:strCache>
            </c:strRef>
          </c:cat>
          <c:val>
            <c:numRef>
              <c:f>Sheet1!$D$16:$D$26</c:f>
              <c:numCache>
                <c:formatCode>General</c:formatCode>
                <c:ptCount val="11"/>
                <c:pt idx="0">
                  <c:v>22.0</c:v>
                </c:pt>
                <c:pt idx="1">
                  <c:v>22.0</c:v>
                </c:pt>
                <c:pt idx="2">
                  <c:v>22.0</c:v>
                </c:pt>
                <c:pt idx="3">
                  <c:v>44.0</c:v>
                </c:pt>
                <c:pt idx="4">
                  <c:v>22.0</c:v>
                </c:pt>
                <c:pt idx="5">
                  <c:v>22.0</c:v>
                </c:pt>
                <c:pt idx="6">
                  <c:v>66.0</c:v>
                </c:pt>
                <c:pt idx="7">
                  <c:v>44.0</c:v>
                </c:pt>
                <c:pt idx="8">
                  <c:v>110.0</c:v>
                </c:pt>
                <c:pt idx="9">
                  <c:v>22.0</c:v>
                </c:pt>
                <c:pt idx="10">
                  <c:v>22.0</c:v>
                </c:pt>
              </c:numCache>
            </c:numRef>
          </c:val>
        </c:ser>
        <c:ser>
          <c:idx val="3"/>
          <c:order val="3"/>
          <c:tx>
            <c:strRef>
              <c:f>Sheet1!$E$15</c:f>
              <c:strCache>
                <c:ptCount val="1"/>
                <c:pt idx="0">
                  <c:v>Enrolled</c:v>
                </c:pt>
              </c:strCache>
            </c:strRef>
          </c:tx>
          <c:spPr>
            <a:noFill/>
            <a:ln w="25400">
              <a:noFill/>
            </a:ln>
            <a:effectLst>
              <a:outerShdw dist="35921" dir="2700000" algn="br">
                <a:srgbClr val="000000"/>
              </a:outerShdw>
            </a:effectLst>
          </c:spPr>
          <c:cat>
            <c:strRef>
              <c:f>Sheet1!$A$16:$A$26</c:f>
              <c:strCache>
                <c:ptCount val="11"/>
                <c:pt idx="0">
                  <c:v>ARB 102</c:v>
                </c:pt>
                <c:pt idx="1">
                  <c:v>CHI 101</c:v>
                </c:pt>
                <c:pt idx="2">
                  <c:v>FRE 101</c:v>
                </c:pt>
                <c:pt idx="3">
                  <c:v>FRE 102</c:v>
                </c:pt>
                <c:pt idx="4">
                  <c:v>FRE 202</c:v>
                </c:pt>
                <c:pt idx="5">
                  <c:v>GER 102</c:v>
                </c:pt>
                <c:pt idx="6">
                  <c:v>ITA 102</c:v>
                </c:pt>
                <c:pt idx="7">
                  <c:v>SPA 101</c:v>
                </c:pt>
                <c:pt idx="8">
                  <c:v>SPA 102</c:v>
                </c:pt>
                <c:pt idx="9">
                  <c:v>SPA 201</c:v>
                </c:pt>
                <c:pt idx="10">
                  <c:v>SPA 202</c:v>
                </c:pt>
              </c:strCache>
            </c:strRef>
          </c:cat>
          <c:val>
            <c:numRef>
              <c:f>Sheet1!$E$16:$E$26</c:f>
              <c:numCache>
                <c:formatCode>General</c:formatCode>
                <c:ptCount val="11"/>
                <c:pt idx="0">
                  <c:v>7.0</c:v>
                </c:pt>
                <c:pt idx="1">
                  <c:v>8.0</c:v>
                </c:pt>
                <c:pt idx="2">
                  <c:v>18.0</c:v>
                </c:pt>
                <c:pt idx="3">
                  <c:v>21.0</c:v>
                </c:pt>
                <c:pt idx="4">
                  <c:v>2.0</c:v>
                </c:pt>
                <c:pt idx="5">
                  <c:v>5.0</c:v>
                </c:pt>
                <c:pt idx="6">
                  <c:v>34.0</c:v>
                </c:pt>
                <c:pt idx="7">
                  <c:v>34.0</c:v>
                </c:pt>
                <c:pt idx="8">
                  <c:v>92.0</c:v>
                </c:pt>
                <c:pt idx="9">
                  <c:v>7.0</c:v>
                </c:pt>
                <c:pt idx="10">
                  <c:v>8.0</c:v>
                </c:pt>
              </c:numCache>
            </c:numRef>
          </c:val>
        </c:ser>
        <c:ser>
          <c:idx val="4"/>
          <c:order val="4"/>
          <c:tx>
            <c:strRef>
              <c:f>Sheet1!$F$15</c:f>
              <c:strCache>
                <c:ptCount val="1"/>
                <c:pt idx="0">
                  <c:v>% Enrolled</c:v>
                </c:pt>
              </c:strCache>
            </c:strRef>
          </c:tx>
          <c:spPr>
            <a:solidFill>
              <a:srgbClr val="6711FF"/>
            </a:solidFill>
            <a:ln w="25400">
              <a:noFill/>
            </a:ln>
            <a:effectLst>
              <a:outerShdw dist="35921" dir="2700000" algn="br">
                <a:srgbClr val="000000"/>
              </a:outerShdw>
            </a:effectLst>
          </c:spPr>
          <c:cat>
            <c:strRef>
              <c:f>Sheet1!$A$16:$A$26</c:f>
              <c:strCache>
                <c:ptCount val="11"/>
                <c:pt idx="0">
                  <c:v>ARB 102</c:v>
                </c:pt>
                <c:pt idx="1">
                  <c:v>CHI 101</c:v>
                </c:pt>
                <c:pt idx="2">
                  <c:v>FRE 101</c:v>
                </c:pt>
                <c:pt idx="3">
                  <c:v>FRE 102</c:v>
                </c:pt>
                <c:pt idx="4">
                  <c:v>FRE 202</c:v>
                </c:pt>
                <c:pt idx="5">
                  <c:v>GER 102</c:v>
                </c:pt>
                <c:pt idx="6">
                  <c:v>ITA 102</c:v>
                </c:pt>
                <c:pt idx="7">
                  <c:v>SPA 101</c:v>
                </c:pt>
                <c:pt idx="8">
                  <c:v>SPA 102</c:v>
                </c:pt>
                <c:pt idx="9">
                  <c:v>SPA 201</c:v>
                </c:pt>
                <c:pt idx="10">
                  <c:v>SPA 202</c:v>
                </c:pt>
              </c:strCache>
            </c:strRef>
          </c:cat>
          <c:val>
            <c:numRef>
              <c:f>Sheet1!$F$16:$F$26</c:f>
              <c:numCache>
                <c:formatCode>0</c:formatCode>
                <c:ptCount val="11"/>
                <c:pt idx="0">
                  <c:v>31.81818181818182</c:v>
                </c:pt>
                <c:pt idx="1">
                  <c:v>36.36363636363636</c:v>
                </c:pt>
                <c:pt idx="2">
                  <c:v>81.8181818181818</c:v>
                </c:pt>
                <c:pt idx="3">
                  <c:v>47.72727272727272</c:v>
                </c:pt>
                <c:pt idx="4">
                  <c:v>9.09090909090909</c:v>
                </c:pt>
                <c:pt idx="5">
                  <c:v>22.72727272727273</c:v>
                </c:pt>
                <c:pt idx="6">
                  <c:v>51.51515151515152</c:v>
                </c:pt>
                <c:pt idx="7">
                  <c:v>77.27272727272725</c:v>
                </c:pt>
                <c:pt idx="8">
                  <c:v>83.63636363636363</c:v>
                </c:pt>
                <c:pt idx="9">
                  <c:v>31.81818181818182</c:v>
                </c:pt>
                <c:pt idx="10">
                  <c:v>36.36363636363636</c:v>
                </c:pt>
              </c:numCache>
            </c:numRef>
          </c:val>
        </c:ser>
        <c:ser>
          <c:idx val="5"/>
          <c:order val="5"/>
          <c:tx>
            <c:strRef>
              <c:f>Sheet1!$G$15</c:f>
              <c:strCache>
                <c:ptCount val="1"/>
                <c:pt idx="0">
                  <c:v>% by FT</c:v>
                </c:pt>
              </c:strCache>
            </c:strRef>
          </c:tx>
          <c:spPr>
            <a:solidFill>
              <a:srgbClr val="FEA746"/>
            </a:solidFill>
            <a:ln w="25400">
              <a:noFill/>
            </a:ln>
            <a:effectLst>
              <a:outerShdw dist="35921" dir="2700000" algn="br">
                <a:srgbClr val="000000"/>
              </a:outerShdw>
            </a:effectLst>
          </c:spPr>
          <c:cat>
            <c:strRef>
              <c:f>Sheet1!$A$16:$A$26</c:f>
              <c:strCache>
                <c:ptCount val="11"/>
                <c:pt idx="0">
                  <c:v>ARB 102</c:v>
                </c:pt>
                <c:pt idx="1">
                  <c:v>CHI 101</c:v>
                </c:pt>
                <c:pt idx="2">
                  <c:v>FRE 101</c:v>
                </c:pt>
                <c:pt idx="3">
                  <c:v>FRE 102</c:v>
                </c:pt>
                <c:pt idx="4">
                  <c:v>FRE 202</c:v>
                </c:pt>
                <c:pt idx="5">
                  <c:v>GER 102</c:v>
                </c:pt>
                <c:pt idx="6">
                  <c:v>ITA 102</c:v>
                </c:pt>
                <c:pt idx="7">
                  <c:v>SPA 101</c:v>
                </c:pt>
                <c:pt idx="8">
                  <c:v>SPA 102</c:v>
                </c:pt>
                <c:pt idx="9">
                  <c:v>SPA 201</c:v>
                </c:pt>
                <c:pt idx="10">
                  <c:v>SPA 202</c:v>
                </c:pt>
              </c:strCache>
            </c:strRef>
          </c:cat>
          <c:val>
            <c:numRef>
              <c:f>Sheet1!$G$16:$G$26</c:f>
              <c:numCache>
                <c:formatCode>0</c:formatCode>
                <c:ptCount val="11"/>
                <c:pt idx="0">
                  <c:v>0.0</c:v>
                </c:pt>
                <c:pt idx="1">
                  <c:v>0.0</c:v>
                </c:pt>
                <c:pt idx="2">
                  <c:v>0.0</c:v>
                </c:pt>
                <c:pt idx="3">
                  <c:v>100.0</c:v>
                </c:pt>
                <c:pt idx="4">
                  <c:v>100.0</c:v>
                </c:pt>
                <c:pt idx="5">
                  <c:v>100.0</c:v>
                </c:pt>
                <c:pt idx="6">
                  <c:v>0.0</c:v>
                </c:pt>
                <c:pt idx="7">
                  <c:v>100.0</c:v>
                </c:pt>
                <c:pt idx="8">
                  <c:v>20.0</c:v>
                </c:pt>
                <c:pt idx="9">
                  <c:v>0.0</c:v>
                </c:pt>
                <c:pt idx="10">
                  <c:v>100.0</c:v>
                </c:pt>
              </c:numCache>
            </c:numRef>
          </c:val>
        </c:ser>
        <c:axId val="705570264"/>
        <c:axId val="705574040"/>
      </c:barChart>
      <c:catAx>
        <c:axId val="705570264"/>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705574040"/>
        <c:crosses val="autoZero"/>
        <c:auto val="1"/>
        <c:lblAlgn val="ctr"/>
        <c:lblOffset val="100"/>
        <c:tickMarkSkip val="1"/>
      </c:catAx>
      <c:valAx>
        <c:axId val="70557404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705570264"/>
        <c:crosses val="autoZero"/>
        <c:crossBetween val="between"/>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475" b="1" i="0" u="none" strike="noStrike" baseline="0">
                <a:solidFill>
                  <a:srgbClr val="000000"/>
                </a:solidFill>
                <a:latin typeface="Verdana"/>
                <a:ea typeface="Verdana"/>
                <a:cs typeface="Verdana"/>
              </a:defRPr>
            </a:pPr>
            <a:r>
              <a:rPr lang="en-US"/>
              <a:t>Goal 4 - Quantitative Reasoning</a:t>
            </a:r>
          </a:p>
        </c:rich>
      </c:tx>
      <c:layout>
        <c:manualLayout>
          <c:xMode val="edge"/>
          <c:yMode val="edge"/>
          <c:x val="0.197279090113736"/>
          <c:y val="0.0278969957081545"/>
        </c:manualLayout>
      </c:layout>
      <c:spPr>
        <a:noFill/>
        <a:ln w="25400">
          <a:noFill/>
        </a:ln>
      </c:spPr>
    </c:title>
    <c:plotArea>
      <c:layout>
        <c:manualLayout>
          <c:layoutTarget val="inner"/>
          <c:xMode val="edge"/>
          <c:yMode val="edge"/>
          <c:x val="0.222222345246037"/>
          <c:y val="0.141630827086183"/>
          <c:w val="0.752834883894737"/>
          <c:h val="0.493561973179123"/>
        </c:manualLayout>
      </c:layout>
      <c:barChart>
        <c:barDir val="col"/>
        <c:grouping val="clustered"/>
        <c:ser>
          <c:idx val="0"/>
          <c:order val="0"/>
          <c:tx>
            <c:strRef>
              <c:f>Sheet1!$B$30</c:f>
              <c:strCache>
                <c:ptCount val="1"/>
                <c:pt idx="0">
                  <c:v>Sections</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Sheet1!$B$31:$B$38</c:f>
              <c:numCache>
                <c:formatCode>General</c:formatCode>
                <c:ptCount val="8"/>
                <c:pt idx="0">
                  <c:v>3.0</c:v>
                </c:pt>
                <c:pt idx="1">
                  <c:v>9.0</c:v>
                </c:pt>
                <c:pt idx="2">
                  <c:v>2.0</c:v>
                </c:pt>
                <c:pt idx="3">
                  <c:v>5.0</c:v>
                </c:pt>
                <c:pt idx="4">
                  <c:v>1.0</c:v>
                </c:pt>
                <c:pt idx="5">
                  <c:v>1.0</c:v>
                </c:pt>
                <c:pt idx="6">
                  <c:v>1.0</c:v>
                </c:pt>
                <c:pt idx="7">
                  <c:v>4.0</c:v>
                </c:pt>
              </c:numCache>
            </c:numRef>
          </c:val>
        </c:ser>
        <c:ser>
          <c:idx val="1"/>
          <c:order val="1"/>
          <c:tx>
            <c:strRef>
              <c:f>Sheet1!$C$30</c:f>
              <c:strCache>
                <c:ptCount val="1"/>
                <c:pt idx="0">
                  <c:v># full/over</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Sheet1!$C$31:$C$38</c:f>
              <c:numCache>
                <c:formatCode>General</c:formatCode>
                <c:ptCount val="8"/>
                <c:pt idx="0">
                  <c:v>0.0</c:v>
                </c:pt>
                <c:pt idx="1">
                  <c:v>5.0</c:v>
                </c:pt>
                <c:pt idx="2">
                  <c:v>2.0</c:v>
                </c:pt>
                <c:pt idx="3">
                  <c:v>2.0</c:v>
                </c:pt>
                <c:pt idx="4">
                  <c:v>0.0</c:v>
                </c:pt>
                <c:pt idx="5">
                  <c:v>1.0</c:v>
                </c:pt>
                <c:pt idx="6">
                  <c:v>1.0</c:v>
                </c:pt>
                <c:pt idx="7">
                  <c:v>2.0</c:v>
                </c:pt>
              </c:numCache>
            </c:numRef>
          </c:val>
        </c:ser>
        <c:ser>
          <c:idx val="2"/>
          <c:order val="2"/>
          <c:tx>
            <c:strRef>
              <c:f>Sheet1!$D$30</c:f>
              <c:strCache>
                <c:ptCount val="1"/>
                <c:pt idx="0">
                  <c:v>Capacity</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Sheet1!$D$31:$D$38</c:f>
              <c:numCache>
                <c:formatCode>General</c:formatCode>
                <c:ptCount val="8"/>
                <c:pt idx="0">
                  <c:v>65.0</c:v>
                </c:pt>
                <c:pt idx="1">
                  <c:v>225.0</c:v>
                </c:pt>
                <c:pt idx="2">
                  <c:v>50.0</c:v>
                </c:pt>
                <c:pt idx="3">
                  <c:v>120.0</c:v>
                </c:pt>
                <c:pt idx="4">
                  <c:v>25.0</c:v>
                </c:pt>
                <c:pt idx="5">
                  <c:v>25.0</c:v>
                </c:pt>
                <c:pt idx="6">
                  <c:v>25.0</c:v>
                </c:pt>
                <c:pt idx="7">
                  <c:v>100.0</c:v>
                </c:pt>
              </c:numCache>
            </c:numRef>
          </c:val>
        </c:ser>
        <c:ser>
          <c:idx val="3"/>
          <c:order val="3"/>
          <c:tx>
            <c:strRef>
              <c:f>Sheet1!$E$30</c:f>
              <c:strCache>
                <c:ptCount val="1"/>
                <c:pt idx="0">
                  <c:v>Enrolled</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Sheet1!$E$31:$E$38</c:f>
              <c:numCache>
                <c:formatCode>General</c:formatCode>
                <c:ptCount val="8"/>
                <c:pt idx="0">
                  <c:v>36.0</c:v>
                </c:pt>
                <c:pt idx="1">
                  <c:v>198.0</c:v>
                </c:pt>
                <c:pt idx="2">
                  <c:v>52.0</c:v>
                </c:pt>
                <c:pt idx="3">
                  <c:v>100.0</c:v>
                </c:pt>
                <c:pt idx="4">
                  <c:v>24.0</c:v>
                </c:pt>
                <c:pt idx="5">
                  <c:v>25.0</c:v>
                </c:pt>
                <c:pt idx="6">
                  <c:v>35.0</c:v>
                </c:pt>
                <c:pt idx="7">
                  <c:v>94.0</c:v>
                </c:pt>
              </c:numCache>
            </c:numRef>
          </c:val>
        </c:ser>
        <c:ser>
          <c:idx val="4"/>
          <c:order val="4"/>
          <c:tx>
            <c:strRef>
              <c:f>Sheet1!$F$30</c:f>
              <c:strCache>
                <c:ptCount val="1"/>
                <c:pt idx="0">
                  <c:v>% Enrolled</c:v>
                </c:pt>
              </c:strCache>
            </c:strRef>
          </c:tx>
          <c:spPr>
            <a:solidFill>
              <a:srgbClr val="FF6600"/>
            </a:solid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Sheet1!$F$31:$F$38</c:f>
              <c:numCache>
                <c:formatCode>0</c:formatCode>
                <c:ptCount val="8"/>
                <c:pt idx="0">
                  <c:v>55.38461538461539</c:v>
                </c:pt>
                <c:pt idx="1">
                  <c:v>88.0</c:v>
                </c:pt>
                <c:pt idx="2">
                  <c:v>104.0</c:v>
                </c:pt>
                <c:pt idx="3">
                  <c:v>83.33333333333333</c:v>
                </c:pt>
                <c:pt idx="4">
                  <c:v>96.0</c:v>
                </c:pt>
                <c:pt idx="5">
                  <c:v>100.0</c:v>
                </c:pt>
                <c:pt idx="6">
                  <c:v>140.0</c:v>
                </c:pt>
                <c:pt idx="7">
                  <c:v>94.0</c:v>
                </c:pt>
              </c:numCache>
            </c:numRef>
          </c:val>
        </c:ser>
        <c:ser>
          <c:idx val="5"/>
          <c:order val="5"/>
          <c:tx>
            <c:strRef>
              <c:f>Sheet1!$G$30</c:f>
              <c:strCache>
                <c:ptCount val="1"/>
                <c:pt idx="0">
                  <c:v>% by FT</c:v>
                </c:pt>
              </c:strCache>
            </c:strRef>
          </c:tx>
          <c:spPr>
            <a:solidFill>
              <a:srgbClr val="3366FF"/>
            </a:solid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Sheet1!$G$31:$G$38</c:f>
              <c:numCache>
                <c:formatCode>0</c:formatCode>
                <c:ptCount val="8"/>
                <c:pt idx="0">
                  <c:v>0.0</c:v>
                </c:pt>
                <c:pt idx="1">
                  <c:v>33.33333333333333</c:v>
                </c:pt>
                <c:pt idx="2">
                  <c:v>100.0</c:v>
                </c:pt>
                <c:pt idx="3">
                  <c:v>40.0</c:v>
                </c:pt>
                <c:pt idx="4">
                  <c:v>100.0</c:v>
                </c:pt>
                <c:pt idx="5">
                  <c:v>100.0</c:v>
                </c:pt>
                <c:pt idx="6">
                  <c:v>100.0</c:v>
                </c:pt>
                <c:pt idx="7">
                  <c:v>100.0</c:v>
                </c:pt>
              </c:numCache>
            </c:numRef>
          </c:val>
        </c:ser>
        <c:axId val="705629336"/>
        <c:axId val="705633112"/>
      </c:barChart>
      <c:catAx>
        <c:axId val="705629336"/>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705633112"/>
        <c:crosses val="autoZero"/>
        <c:auto val="1"/>
        <c:lblAlgn val="ctr"/>
        <c:lblOffset val="100"/>
        <c:tickMarkSkip val="1"/>
      </c:catAx>
      <c:valAx>
        <c:axId val="705633112"/>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705629336"/>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5 - Computer Use</a:t>
            </a:r>
          </a:p>
        </c:rich>
      </c:tx>
      <c:layout>
        <c:manualLayout>
          <c:xMode val="edge"/>
          <c:yMode val="edge"/>
          <c:x val="0.30917893415497"/>
          <c:y val="0.0287081339712919"/>
        </c:manualLayout>
      </c:layout>
      <c:spPr>
        <a:noFill/>
        <a:ln w="25400">
          <a:noFill/>
        </a:ln>
      </c:spPr>
    </c:title>
    <c:plotArea>
      <c:layout>
        <c:manualLayout>
          <c:layoutTarget val="inner"/>
          <c:xMode val="edge"/>
          <c:yMode val="edge"/>
          <c:x val="0.231884194715827"/>
          <c:y val="0.145933056971516"/>
          <c:w val="0.74154633101832"/>
          <c:h val="0.485646074839637"/>
        </c:manualLayout>
      </c:layout>
      <c:barChart>
        <c:barDir val="col"/>
        <c:grouping val="clustered"/>
        <c:ser>
          <c:idx val="0"/>
          <c:order val="0"/>
          <c:tx>
            <c:strRef>
              <c:f>Sheet1!$B$42</c:f>
              <c:strCache>
                <c:ptCount val="1"/>
                <c:pt idx="0">
                  <c:v>Sections</c:v>
                </c:pt>
              </c:strCache>
            </c:strRef>
          </c:tx>
          <c:spPr>
            <a:noFill/>
            <a:ln w="25400">
              <a:noFill/>
            </a:ln>
            <a:effectLst>
              <a:outerShdw dist="35921" dir="2700000" algn="br">
                <a:srgbClr val="000000"/>
              </a:outerShdw>
            </a:effectLst>
          </c:spPr>
          <c:cat>
            <c:strRef>
              <c:f>Sheet1!$A$43:$A$46</c:f>
              <c:strCache>
                <c:ptCount val="4"/>
                <c:pt idx="0">
                  <c:v>BIO 231</c:v>
                </c:pt>
                <c:pt idx="1">
                  <c:v>BIO 232</c:v>
                </c:pt>
                <c:pt idx="2">
                  <c:v>CSC 117</c:v>
                </c:pt>
                <c:pt idx="3">
                  <c:v>CSC 118</c:v>
                </c:pt>
              </c:strCache>
            </c:strRef>
          </c:cat>
          <c:val>
            <c:numRef>
              <c:f>Sheet1!$B$43:$B$46</c:f>
              <c:numCache>
                <c:formatCode>General</c:formatCode>
                <c:ptCount val="4"/>
                <c:pt idx="0">
                  <c:v>4.0</c:v>
                </c:pt>
                <c:pt idx="1">
                  <c:v>2.0</c:v>
                </c:pt>
                <c:pt idx="2">
                  <c:v>11.0</c:v>
                </c:pt>
                <c:pt idx="3">
                  <c:v>4.0</c:v>
                </c:pt>
              </c:numCache>
            </c:numRef>
          </c:val>
        </c:ser>
        <c:ser>
          <c:idx val="1"/>
          <c:order val="1"/>
          <c:tx>
            <c:strRef>
              <c:f>Sheet1!$C$42</c:f>
              <c:strCache>
                <c:ptCount val="1"/>
                <c:pt idx="0">
                  <c:v># full/over</c:v>
                </c:pt>
              </c:strCache>
            </c:strRef>
          </c:tx>
          <c:spPr>
            <a:noFill/>
            <a:ln w="25400">
              <a:noFill/>
            </a:ln>
            <a:effectLst>
              <a:outerShdw dist="35921" dir="2700000" algn="br">
                <a:srgbClr val="000000"/>
              </a:outerShdw>
            </a:effectLst>
          </c:spPr>
          <c:cat>
            <c:strRef>
              <c:f>Sheet1!$A$43:$A$46</c:f>
              <c:strCache>
                <c:ptCount val="4"/>
                <c:pt idx="0">
                  <c:v>BIO 231</c:v>
                </c:pt>
                <c:pt idx="1">
                  <c:v>BIO 232</c:v>
                </c:pt>
                <c:pt idx="2">
                  <c:v>CSC 117</c:v>
                </c:pt>
                <c:pt idx="3">
                  <c:v>CSC 118</c:v>
                </c:pt>
              </c:strCache>
            </c:strRef>
          </c:cat>
          <c:val>
            <c:numRef>
              <c:f>Sheet1!$C$43:$C$46</c:f>
              <c:numCache>
                <c:formatCode>General</c:formatCode>
                <c:ptCount val="4"/>
                <c:pt idx="0">
                  <c:v>1.0</c:v>
                </c:pt>
                <c:pt idx="1">
                  <c:v>1.0</c:v>
                </c:pt>
                <c:pt idx="2">
                  <c:v>8.0</c:v>
                </c:pt>
                <c:pt idx="3">
                  <c:v>2.0</c:v>
                </c:pt>
              </c:numCache>
            </c:numRef>
          </c:val>
        </c:ser>
        <c:ser>
          <c:idx val="2"/>
          <c:order val="2"/>
          <c:tx>
            <c:strRef>
              <c:f>Sheet1!$D$42</c:f>
              <c:strCache>
                <c:ptCount val="1"/>
                <c:pt idx="0">
                  <c:v>Capacity</c:v>
                </c:pt>
              </c:strCache>
            </c:strRef>
          </c:tx>
          <c:spPr>
            <a:noFill/>
            <a:ln w="25400">
              <a:noFill/>
            </a:ln>
            <a:effectLst>
              <a:outerShdw dist="35921" dir="2700000" algn="br">
                <a:srgbClr val="000000"/>
              </a:outerShdw>
            </a:effectLst>
          </c:spPr>
          <c:cat>
            <c:strRef>
              <c:f>Sheet1!$A$43:$A$46</c:f>
              <c:strCache>
                <c:ptCount val="4"/>
                <c:pt idx="0">
                  <c:v>BIO 231</c:v>
                </c:pt>
                <c:pt idx="1">
                  <c:v>BIO 232</c:v>
                </c:pt>
                <c:pt idx="2">
                  <c:v>CSC 117</c:v>
                </c:pt>
                <c:pt idx="3">
                  <c:v>CSC 118</c:v>
                </c:pt>
              </c:strCache>
            </c:strRef>
          </c:cat>
          <c:val>
            <c:numRef>
              <c:f>Sheet1!$D$43:$D$46</c:f>
              <c:numCache>
                <c:formatCode>General</c:formatCode>
                <c:ptCount val="4"/>
                <c:pt idx="0">
                  <c:v>48.0</c:v>
                </c:pt>
                <c:pt idx="1">
                  <c:v>16.0</c:v>
                </c:pt>
                <c:pt idx="2">
                  <c:v>198.0</c:v>
                </c:pt>
                <c:pt idx="3">
                  <c:v>72.0</c:v>
                </c:pt>
              </c:numCache>
            </c:numRef>
          </c:val>
        </c:ser>
        <c:ser>
          <c:idx val="3"/>
          <c:order val="3"/>
          <c:tx>
            <c:strRef>
              <c:f>Sheet1!$E$42</c:f>
              <c:strCache>
                <c:ptCount val="1"/>
                <c:pt idx="0">
                  <c:v>Enrolled</c:v>
                </c:pt>
              </c:strCache>
            </c:strRef>
          </c:tx>
          <c:spPr>
            <a:noFill/>
            <a:ln w="25400">
              <a:noFill/>
            </a:ln>
            <a:effectLst>
              <a:outerShdw dist="35921" dir="2700000" algn="br">
                <a:srgbClr val="000000"/>
              </a:outerShdw>
            </a:effectLst>
          </c:spPr>
          <c:cat>
            <c:strRef>
              <c:f>Sheet1!$A$43:$A$46</c:f>
              <c:strCache>
                <c:ptCount val="4"/>
                <c:pt idx="0">
                  <c:v>BIO 231</c:v>
                </c:pt>
                <c:pt idx="1">
                  <c:v>BIO 232</c:v>
                </c:pt>
                <c:pt idx="2">
                  <c:v>CSC 117</c:v>
                </c:pt>
                <c:pt idx="3">
                  <c:v>CSC 118</c:v>
                </c:pt>
              </c:strCache>
            </c:strRef>
          </c:cat>
          <c:val>
            <c:numRef>
              <c:f>Sheet1!$E$43:$E$46</c:f>
              <c:numCache>
                <c:formatCode>General</c:formatCode>
                <c:ptCount val="4"/>
                <c:pt idx="0">
                  <c:v>42.0</c:v>
                </c:pt>
                <c:pt idx="1">
                  <c:v>13.0</c:v>
                </c:pt>
                <c:pt idx="2">
                  <c:v>191.0</c:v>
                </c:pt>
                <c:pt idx="3">
                  <c:v>62.0</c:v>
                </c:pt>
              </c:numCache>
            </c:numRef>
          </c:val>
        </c:ser>
        <c:ser>
          <c:idx val="4"/>
          <c:order val="4"/>
          <c:tx>
            <c:strRef>
              <c:f>Sheet1!$F$42</c:f>
              <c:strCache>
                <c:ptCount val="1"/>
                <c:pt idx="0">
                  <c:v>% Enrolled</c:v>
                </c:pt>
              </c:strCache>
            </c:strRef>
          </c:tx>
          <c:spPr>
            <a:solidFill>
              <a:srgbClr val="FF6600"/>
            </a:solidFill>
            <a:ln w="25400">
              <a:noFill/>
            </a:ln>
            <a:effectLst>
              <a:outerShdw dist="35921" dir="2700000" algn="br">
                <a:srgbClr val="000000"/>
              </a:outerShdw>
            </a:effectLst>
          </c:spPr>
          <c:cat>
            <c:strRef>
              <c:f>Sheet1!$A$43:$A$46</c:f>
              <c:strCache>
                <c:ptCount val="4"/>
                <c:pt idx="0">
                  <c:v>BIO 231</c:v>
                </c:pt>
                <c:pt idx="1">
                  <c:v>BIO 232</c:v>
                </c:pt>
                <c:pt idx="2">
                  <c:v>CSC 117</c:v>
                </c:pt>
                <c:pt idx="3">
                  <c:v>CSC 118</c:v>
                </c:pt>
              </c:strCache>
            </c:strRef>
          </c:cat>
          <c:val>
            <c:numRef>
              <c:f>Sheet1!$F$43:$F$46</c:f>
              <c:numCache>
                <c:formatCode>0</c:formatCode>
                <c:ptCount val="4"/>
                <c:pt idx="0">
                  <c:v>87.5</c:v>
                </c:pt>
                <c:pt idx="1">
                  <c:v>81.25</c:v>
                </c:pt>
                <c:pt idx="2">
                  <c:v>96.46464646464647</c:v>
                </c:pt>
                <c:pt idx="3">
                  <c:v>86.11111111111111</c:v>
                </c:pt>
              </c:numCache>
            </c:numRef>
          </c:val>
        </c:ser>
        <c:ser>
          <c:idx val="5"/>
          <c:order val="5"/>
          <c:tx>
            <c:strRef>
              <c:f>Sheet1!$G$42</c:f>
              <c:strCache>
                <c:ptCount val="1"/>
                <c:pt idx="0">
                  <c:v>% by FT</c:v>
                </c:pt>
              </c:strCache>
            </c:strRef>
          </c:tx>
          <c:spPr>
            <a:solidFill>
              <a:srgbClr val="3366FF"/>
            </a:solidFill>
            <a:ln w="25400">
              <a:noFill/>
            </a:ln>
            <a:effectLst>
              <a:outerShdw dist="35921" dir="2700000" algn="br">
                <a:srgbClr val="000000"/>
              </a:outerShdw>
            </a:effectLst>
          </c:spPr>
          <c:cat>
            <c:strRef>
              <c:f>Sheet1!$A$43:$A$46</c:f>
              <c:strCache>
                <c:ptCount val="4"/>
                <c:pt idx="0">
                  <c:v>BIO 231</c:v>
                </c:pt>
                <c:pt idx="1">
                  <c:v>BIO 232</c:v>
                </c:pt>
                <c:pt idx="2">
                  <c:v>CSC 117</c:v>
                </c:pt>
                <c:pt idx="3">
                  <c:v>CSC 118</c:v>
                </c:pt>
              </c:strCache>
            </c:strRef>
          </c:cat>
          <c:val>
            <c:numRef>
              <c:f>Sheet1!$G$43:$G$46</c:f>
              <c:numCache>
                <c:formatCode>0</c:formatCode>
                <c:ptCount val="4"/>
                <c:pt idx="0">
                  <c:v>100.0</c:v>
                </c:pt>
                <c:pt idx="1">
                  <c:v>100.0</c:v>
                </c:pt>
                <c:pt idx="2">
                  <c:v>27.27272727272726</c:v>
                </c:pt>
                <c:pt idx="3">
                  <c:v>50.0</c:v>
                </c:pt>
              </c:numCache>
            </c:numRef>
          </c:val>
        </c:ser>
        <c:axId val="704650040"/>
        <c:axId val="704653816"/>
      </c:barChart>
      <c:catAx>
        <c:axId val="704650040"/>
        <c:scaling>
          <c:orientation val="minMax"/>
        </c:scaling>
        <c:axPos val="b"/>
        <c:numFmt formatCode="General" sourceLinked="1"/>
        <c:tickLblPos val="nextTo"/>
        <c:spPr>
          <a:ln w="3175">
            <a:solidFill>
              <a:srgbClr val="000000"/>
            </a:solidFill>
            <a:prstDash val="solid"/>
          </a:ln>
        </c:spPr>
        <c:txPr>
          <a:bodyPr rot="-5400000" vert="horz"/>
          <a:lstStyle/>
          <a:p>
            <a:pPr>
              <a:defRPr sz="1150" b="0" i="0" u="none" strike="noStrike" baseline="0">
                <a:solidFill>
                  <a:srgbClr val="000000"/>
                </a:solidFill>
                <a:latin typeface="Verdana"/>
                <a:ea typeface="Verdana"/>
                <a:cs typeface="Verdana"/>
              </a:defRPr>
            </a:pPr>
            <a:endParaRPr lang="en-US"/>
          </a:p>
        </c:txPr>
        <c:crossAx val="704653816"/>
        <c:crosses val="autoZero"/>
        <c:auto val="1"/>
        <c:lblAlgn val="ctr"/>
        <c:lblOffset val="100"/>
        <c:tickMarkSkip val="1"/>
      </c:catAx>
      <c:valAx>
        <c:axId val="704653816"/>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704650040"/>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1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Verdana"/>
          <a:ea typeface="Verdana"/>
          <a:cs typeface="Verdana"/>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6 - Literature and Fine Arts</a:t>
            </a:r>
          </a:p>
        </c:rich>
      </c:tx>
      <c:layout>
        <c:manualLayout>
          <c:xMode val="edge"/>
          <c:yMode val="edge"/>
          <c:x val="0.251184834123223"/>
          <c:y val="0.0279898218829516"/>
        </c:manualLayout>
      </c:layout>
      <c:spPr>
        <a:noFill/>
        <a:ln w="25400">
          <a:noFill/>
        </a:ln>
      </c:spPr>
    </c:title>
    <c:plotArea>
      <c:layout>
        <c:manualLayout>
          <c:layoutTarget val="inner"/>
          <c:xMode val="edge"/>
          <c:yMode val="edge"/>
          <c:x val="0.229857819905213"/>
          <c:y val="0.152671566039025"/>
          <c:w val="0.744075829383886"/>
          <c:h val="0.414757754406018"/>
        </c:manualLayout>
      </c:layout>
      <c:barChart>
        <c:barDir val="col"/>
        <c:grouping val="clustered"/>
        <c:ser>
          <c:idx val="0"/>
          <c:order val="0"/>
          <c:tx>
            <c:strRef>
              <c:f>Sheet1!$B$50</c:f>
              <c:strCache>
                <c:ptCount val="1"/>
                <c:pt idx="0">
                  <c:v>Sections</c:v>
                </c:pt>
              </c:strCache>
            </c:strRef>
          </c:tx>
          <c:spPr>
            <a:noFill/>
            <a:ln w="25400">
              <a:noFill/>
            </a:ln>
            <a:effectLst>
              <a:outerShdw dist="35921" dir="2700000" algn="br">
                <a:srgbClr val="000000"/>
              </a:outerShdw>
            </a:effectLst>
          </c:spPr>
          <c:cat>
            <c:strRef>
              <c:f>Sheet1!$A$51:$A$59</c:f>
              <c:strCache>
                <c:ptCount val="9"/>
                <c:pt idx="0">
                  <c:v>ENG 135</c:v>
                </c:pt>
                <c:pt idx="1">
                  <c:v>ENG 195</c:v>
                </c:pt>
                <c:pt idx="2">
                  <c:v>ENG 235</c:v>
                </c:pt>
                <c:pt idx="3">
                  <c:v>ENG 246</c:v>
                </c:pt>
                <c:pt idx="4">
                  <c:v>FIA 115</c:v>
                </c:pt>
                <c:pt idx="5">
                  <c:v>FIA 246</c:v>
                </c:pt>
                <c:pt idx="6">
                  <c:v>LIT 206</c:v>
                </c:pt>
                <c:pt idx="7">
                  <c:v>MUS 115</c:v>
                </c:pt>
                <c:pt idx="8">
                  <c:v>THE 115</c:v>
                </c:pt>
              </c:strCache>
            </c:strRef>
          </c:cat>
          <c:val>
            <c:numRef>
              <c:f>Sheet1!$B$51:$B$59</c:f>
              <c:numCache>
                <c:formatCode>General</c:formatCode>
                <c:ptCount val="9"/>
                <c:pt idx="0">
                  <c:v>8.0</c:v>
                </c:pt>
                <c:pt idx="1">
                  <c:v>2.0</c:v>
                </c:pt>
                <c:pt idx="2">
                  <c:v>1.0</c:v>
                </c:pt>
                <c:pt idx="3">
                  <c:v>1.0</c:v>
                </c:pt>
                <c:pt idx="4">
                  <c:v>4.0</c:v>
                </c:pt>
                <c:pt idx="5">
                  <c:v>1.0</c:v>
                </c:pt>
                <c:pt idx="6">
                  <c:v>1.0</c:v>
                </c:pt>
                <c:pt idx="7">
                  <c:v>4.0</c:v>
                </c:pt>
                <c:pt idx="8">
                  <c:v>2.0</c:v>
                </c:pt>
              </c:numCache>
            </c:numRef>
          </c:val>
        </c:ser>
        <c:ser>
          <c:idx val="1"/>
          <c:order val="1"/>
          <c:tx>
            <c:strRef>
              <c:f>Sheet1!$C$50</c:f>
              <c:strCache>
                <c:ptCount val="1"/>
                <c:pt idx="0">
                  <c:v># full/over</c:v>
                </c:pt>
              </c:strCache>
            </c:strRef>
          </c:tx>
          <c:spPr>
            <a:noFill/>
            <a:ln w="25400">
              <a:noFill/>
            </a:ln>
            <a:effectLst>
              <a:outerShdw dist="35921" dir="2700000" algn="br">
                <a:srgbClr val="000000"/>
              </a:outerShdw>
            </a:effectLst>
          </c:spPr>
          <c:cat>
            <c:strRef>
              <c:f>Sheet1!$A$51:$A$59</c:f>
              <c:strCache>
                <c:ptCount val="9"/>
                <c:pt idx="0">
                  <c:v>ENG 135</c:v>
                </c:pt>
                <c:pt idx="1">
                  <c:v>ENG 195</c:v>
                </c:pt>
                <c:pt idx="2">
                  <c:v>ENG 235</c:v>
                </c:pt>
                <c:pt idx="3">
                  <c:v>ENG 246</c:v>
                </c:pt>
                <c:pt idx="4">
                  <c:v>FIA 115</c:v>
                </c:pt>
                <c:pt idx="5">
                  <c:v>FIA 246</c:v>
                </c:pt>
                <c:pt idx="6">
                  <c:v>LIT 206</c:v>
                </c:pt>
                <c:pt idx="7">
                  <c:v>MUS 115</c:v>
                </c:pt>
                <c:pt idx="8">
                  <c:v>THE 115</c:v>
                </c:pt>
              </c:strCache>
            </c:strRef>
          </c:cat>
          <c:val>
            <c:numRef>
              <c:f>Sheet1!$C$51:$C$59</c:f>
              <c:numCache>
                <c:formatCode>General</c:formatCode>
                <c:ptCount val="9"/>
                <c:pt idx="0">
                  <c:v>1.0</c:v>
                </c:pt>
                <c:pt idx="1">
                  <c:v>0.0</c:v>
                </c:pt>
                <c:pt idx="2">
                  <c:v>0.0</c:v>
                </c:pt>
                <c:pt idx="3">
                  <c:v>0.0</c:v>
                </c:pt>
                <c:pt idx="4">
                  <c:v>0.0</c:v>
                </c:pt>
                <c:pt idx="5">
                  <c:v>0.0</c:v>
                </c:pt>
                <c:pt idx="6">
                  <c:v>1.0</c:v>
                </c:pt>
                <c:pt idx="7">
                  <c:v>3.0</c:v>
                </c:pt>
                <c:pt idx="8">
                  <c:v>1.0</c:v>
                </c:pt>
              </c:numCache>
            </c:numRef>
          </c:val>
        </c:ser>
        <c:ser>
          <c:idx val="2"/>
          <c:order val="2"/>
          <c:tx>
            <c:strRef>
              <c:f>Sheet1!$D$50</c:f>
              <c:strCache>
                <c:ptCount val="1"/>
                <c:pt idx="0">
                  <c:v>Capacity</c:v>
                </c:pt>
              </c:strCache>
            </c:strRef>
          </c:tx>
          <c:spPr>
            <a:noFill/>
            <a:ln w="25400">
              <a:noFill/>
            </a:ln>
            <a:effectLst>
              <a:outerShdw dist="35921" dir="2700000" algn="br">
                <a:srgbClr val="000000"/>
              </a:outerShdw>
            </a:effectLst>
          </c:spPr>
          <c:cat>
            <c:strRef>
              <c:f>Sheet1!$A$51:$A$59</c:f>
              <c:strCache>
                <c:ptCount val="9"/>
                <c:pt idx="0">
                  <c:v>ENG 135</c:v>
                </c:pt>
                <c:pt idx="1">
                  <c:v>ENG 195</c:v>
                </c:pt>
                <c:pt idx="2">
                  <c:v>ENG 235</c:v>
                </c:pt>
                <c:pt idx="3">
                  <c:v>ENG 246</c:v>
                </c:pt>
                <c:pt idx="4">
                  <c:v>FIA 115</c:v>
                </c:pt>
                <c:pt idx="5">
                  <c:v>FIA 246</c:v>
                </c:pt>
                <c:pt idx="6">
                  <c:v>LIT 206</c:v>
                </c:pt>
                <c:pt idx="7">
                  <c:v>MUS 115</c:v>
                </c:pt>
                <c:pt idx="8">
                  <c:v>THE 115</c:v>
                </c:pt>
              </c:strCache>
            </c:strRef>
          </c:cat>
          <c:val>
            <c:numRef>
              <c:f>Sheet1!$D$51:$D$59</c:f>
              <c:numCache>
                <c:formatCode>General</c:formatCode>
                <c:ptCount val="9"/>
                <c:pt idx="0">
                  <c:v>227.0</c:v>
                </c:pt>
                <c:pt idx="1">
                  <c:v>50.0</c:v>
                </c:pt>
                <c:pt idx="2">
                  <c:v>25.0</c:v>
                </c:pt>
                <c:pt idx="3">
                  <c:v>25.0</c:v>
                </c:pt>
                <c:pt idx="4">
                  <c:v>115.0</c:v>
                </c:pt>
                <c:pt idx="5">
                  <c:v>25.0</c:v>
                </c:pt>
                <c:pt idx="6">
                  <c:v>25.0</c:v>
                </c:pt>
                <c:pt idx="7">
                  <c:v>120.0</c:v>
                </c:pt>
                <c:pt idx="8">
                  <c:v>60.0</c:v>
                </c:pt>
              </c:numCache>
            </c:numRef>
          </c:val>
        </c:ser>
        <c:ser>
          <c:idx val="3"/>
          <c:order val="3"/>
          <c:tx>
            <c:strRef>
              <c:f>Sheet1!$E$50</c:f>
              <c:strCache>
                <c:ptCount val="1"/>
                <c:pt idx="0">
                  <c:v>Enrolled</c:v>
                </c:pt>
              </c:strCache>
            </c:strRef>
          </c:tx>
          <c:spPr>
            <a:noFill/>
            <a:ln w="25400">
              <a:noFill/>
            </a:ln>
            <a:effectLst>
              <a:outerShdw dist="35921" dir="2700000" algn="br">
                <a:srgbClr val="000000"/>
              </a:outerShdw>
            </a:effectLst>
          </c:spPr>
          <c:cat>
            <c:strRef>
              <c:f>Sheet1!$A$51:$A$59</c:f>
              <c:strCache>
                <c:ptCount val="9"/>
                <c:pt idx="0">
                  <c:v>ENG 135</c:v>
                </c:pt>
                <c:pt idx="1">
                  <c:v>ENG 195</c:v>
                </c:pt>
                <c:pt idx="2">
                  <c:v>ENG 235</c:v>
                </c:pt>
                <c:pt idx="3">
                  <c:v>ENG 246</c:v>
                </c:pt>
                <c:pt idx="4">
                  <c:v>FIA 115</c:v>
                </c:pt>
                <c:pt idx="5">
                  <c:v>FIA 246</c:v>
                </c:pt>
                <c:pt idx="6">
                  <c:v>LIT 206</c:v>
                </c:pt>
                <c:pt idx="7">
                  <c:v>MUS 115</c:v>
                </c:pt>
                <c:pt idx="8">
                  <c:v>THE 115</c:v>
                </c:pt>
              </c:strCache>
            </c:strRef>
          </c:cat>
          <c:val>
            <c:numRef>
              <c:f>Sheet1!$E$51:$E$59</c:f>
              <c:numCache>
                <c:formatCode>General</c:formatCode>
                <c:ptCount val="9"/>
                <c:pt idx="0">
                  <c:v>143.0</c:v>
                </c:pt>
                <c:pt idx="1">
                  <c:v>16.0</c:v>
                </c:pt>
                <c:pt idx="2">
                  <c:v>13.0</c:v>
                </c:pt>
                <c:pt idx="3">
                  <c:v>13.0</c:v>
                </c:pt>
                <c:pt idx="4">
                  <c:v>72.0</c:v>
                </c:pt>
                <c:pt idx="5">
                  <c:v>12.0</c:v>
                </c:pt>
                <c:pt idx="6">
                  <c:v>25.0</c:v>
                </c:pt>
                <c:pt idx="7">
                  <c:v>124.0</c:v>
                </c:pt>
                <c:pt idx="8">
                  <c:v>57.0</c:v>
                </c:pt>
              </c:numCache>
            </c:numRef>
          </c:val>
        </c:ser>
        <c:ser>
          <c:idx val="4"/>
          <c:order val="4"/>
          <c:tx>
            <c:strRef>
              <c:f>Sheet1!$F$50</c:f>
              <c:strCache>
                <c:ptCount val="1"/>
                <c:pt idx="0">
                  <c:v>% Enrolled</c:v>
                </c:pt>
              </c:strCache>
            </c:strRef>
          </c:tx>
          <c:spPr>
            <a:solidFill>
              <a:srgbClr val="FF6600"/>
            </a:solidFill>
            <a:ln w="25400">
              <a:noFill/>
            </a:ln>
            <a:effectLst>
              <a:outerShdw dist="35921" dir="2700000" algn="br">
                <a:srgbClr val="000000"/>
              </a:outerShdw>
            </a:effectLst>
          </c:spPr>
          <c:cat>
            <c:strRef>
              <c:f>Sheet1!$A$51:$A$59</c:f>
              <c:strCache>
                <c:ptCount val="9"/>
                <c:pt idx="0">
                  <c:v>ENG 135</c:v>
                </c:pt>
                <c:pt idx="1">
                  <c:v>ENG 195</c:v>
                </c:pt>
                <c:pt idx="2">
                  <c:v>ENG 235</c:v>
                </c:pt>
                <c:pt idx="3">
                  <c:v>ENG 246</c:v>
                </c:pt>
                <c:pt idx="4">
                  <c:v>FIA 115</c:v>
                </c:pt>
                <c:pt idx="5">
                  <c:v>FIA 246</c:v>
                </c:pt>
                <c:pt idx="6">
                  <c:v>LIT 206</c:v>
                </c:pt>
                <c:pt idx="7">
                  <c:v>MUS 115</c:v>
                </c:pt>
                <c:pt idx="8">
                  <c:v>THE 115</c:v>
                </c:pt>
              </c:strCache>
            </c:strRef>
          </c:cat>
          <c:val>
            <c:numRef>
              <c:f>Sheet1!$F$51:$F$59</c:f>
              <c:numCache>
                <c:formatCode>0</c:formatCode>
                <c:ptCount val="9"/>
                <c:pt idx="0">
                  <c:v>62.99559471365639</c:v>
                </c:pt>
                <c:pt idx="1">
                  <c:v>32.0</c:v>
                </c:pt>
                <c:pt idx="2">
                  <c:v>52.0</c:v>
                </c:pt>
                <c:pt idx="3">
                  <c:v>52.0</c:v>
                </c:pt>
                <c:pt idx="4">
                  <c:v>62.60869565217392</c:v>
                </c:pt>
                <c:pt idx="5">
                  <c:v>48.0</c:v>
                </c:pt>
                <c:pt idx="6">
                  <c:v>100.0</c:v>
                </c:pt>
                <c:pt idx="7">
                  <c:v>103.3333333333333</c:v>
                </c:pt>
                <c:pt idx="8">
                  <c:v>95.0</c:v>
                </c:pt>
              </c:numCache>
            </c:numRef>
          </c:val>
        </c:ser>
        <c:ser>
          <c:idx val="5"/>
          <c:order val="5"/>
          <c:tx>
            <c:strRef>
              <c:f>Sheet1!$G$50</c:f>
              <c:strCache>
                <c:ptCount val="1"/>
                <c:pt idx="0">
                  <c:v>% by FT</c:v>
                </c:pt>
              </c:strCache>
            </c:strRef>
          </c:tx>
          <c:spPr>
            <a:solidFill>
              <a:srgbClr val="3366FF"/>
            </a:solidFill>
            <a:ln w="25400">
              <a:noFill/>
            </a:ln>
            <a:effectLst>
              <a:outerShdw dist="35921" dir="2700000" algn="br">
                <a:srgbClr val="000000"/>
              </a:outerShdw>
            </a:effectLst>
          </c:spPr>
          <c:cat>
            <c:strRef>
              <c:f>Sheet1!$A$51:$A$59</c:f>
              <c:strCache>
                <c:ptCount val="9"/>
                <c:pt idx="0">
                  <c:v>ENG 135</c:v>
                </c:pt>
                <c:pt idx="1">
                  <c:v>ENG 195</c:v>
                </c:pt>
                <c:pt idx="2">
                  <c:v>ENG 235</c:v>
                </c:pt>
                <c:pt idx="3">
                  <c:v>ENG 246</c:v>
                </c:pt>
                <c:pt idx="4">
                  <c:v>FIA 115</c:v>
                </c:pt>
                <c:pt idx="5">
                  <c:v>FIA 246</c:v>
                </c:pt>
                <c:pt idx="6">
                  <c:v>LIT 206</c:v>
                </c:pt>
                <c:pt idx="7">
                  <c:v>MUS 115</c:v>
                </c:pt>
                <c:pt idx="8">
                  <c:v>THE 115</c:v>
                </c:pt>
              </c:strCache>
            </c:strRef>
          </c:cat>
          <c:val>
            <c:numRef>
              <c:f>Sheet1!$G$51:$G$59</c:f>
              <c:numCache>
                <c:formatCode>0</c:formatCode>
                <c:ptCount val="9"/>
                <c:pt idx="0">
                  <c:v>62.5</c:v>
                </c:pt>
                <c:pt idx="1">
                  <c:v>100.0</c:v>
                </c:pt>
                <c:pt idx="2">
                  <c:v>100.0</c:v>
                </c:pt>
                <c:pt idx="3">
                  <c:v>100.0</c:v>
                </c:pt>
                <c:pt idx="4">
                  <c:v>0.0</c:v>
                </c:pt>
                <c:pt idx="5">
                  <c:v>0.0</c:v>
                </c:pt>
                <c:pt idx="6">
                  <c:v>100.0</c:v>
                </c:pt>
                <c:pt idx="7">
                  <c:v>0.0</c:v>
                </c:pt>
                <c:pt idx="8">
                  <c:v>50.0</c:v>
                </c:pt>
              </c:numCache>
            </c:numRef>
          </c:val>
        </c:ser>
        <c:axId val="704709432"/>
        <c:axId val="704713208"/>
      </c:barChart>
      <c:catAx>
        <c:axId val="704709432"/>
        <c:scaling>
          <c:orientation val="minMax"/>
        </c:scaling>
        <c:axPos val="b"/>
        <c:numFmt formatCode="General" sourceLinked="1"/>
        <c:tickLblPos val="nextTo"/>
        <c:spPr>
          <a:ln w="3175">
            <a:solidFill>
              <a:srgbClr val="000000"/>
            </a:solidFill>
            <a:prstDash val="solid"/>
          </a:ln>
        </c:spPr>
        <c:txPr>
          <a:bodyPr rot="-5400000" vert="horz"/>
          <a:lstStyle/>
          <a:p>
            <a:pPr>
              <a:defRPr sz="1175" b="0" i="0" u="none" strike="noStrike" baseline="0">
                <a:solidFill>
                  <a:srgbClr val="000000"/>
                </a:solidFill>
                <a:latin typeface="Verdana"/>
                <a:ea typeface="Verdana"/>
                <a:cs typeface="Verdana"/>
              </a:defRPr>
            </a:pPr>
            <a:endParaRPr lang="en-US"/>
          </a:p>
        </c:txPr>
        <c:crossAx val="704713208"/>
        <c:crosses val="autoZero"/>
        <c:auto val="1"/>
        <c:lblAlgn val="ctr"/>
        <c:lblOffset val="100"/>
        <c:tickMarkSkip val="1"/>
      </c:catAx>
      <c:valAx>
        <c:axId val="704713208"/>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704709432"/>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7 - Critical Thinking</a:t>
            </a:r>
          </a:p>
        </c:rich>
      </c:tx>
      <c:layout>
        <c:manualLayout>
          <c:xMode val="edge"/>
          <c:yMode val="edge"/>
          <c:x val="0.296911926982999"/>
          <c:y val="0.029126213592233"/>
        </c:manualLayout>
      </c:layout>
      <c:spPr>
        <a:noFill/>
        <a:ln w="25400">
          <a:noFill/>
        </a:ln>
      </c:spPr>
    </c:title>
    <c:plotArea>
      <c:layout>
        <c:manualLayout>
          <c:layoutTarget val="inner"/>
          <c:xMode val="edge"/>
          <c:yMode val="edge"/>
          <c:x val="0.230403666862482"/>
          <c:y val="0.148058164691716"/>
          <c:w val="0.74346750235007"/>
          <c:h val="0.439320128019683"/>
        </c:manualLayout>
      </c:layout>
      <c:barChart>
        <c:barDir val="col"/>
        <c:grouping val="clustered"/>
        <c:ser>
          <c:idx val="0"/>
          <c:order val="0"/>
          <c:tx>
            <c:strRef>
              <c:f>Sheet1!$B$63</c:f>
              <c:strCache>
                <c:ptCount val="1"/>
                <c:pt idx="0">
                  <c:v>Sections</c:v>
                </c:pt>
              </c:strCache>
            </c:strRef>
          </c:tx>
          <c:spPr>
            <a:noFill/>
            <a:ln w="25400">
              <a:noFill/>
            </a:ln>
            <a:effectLst>
              <a:outerShdw dist="35921" dir="2700000" algn="br">
                <a:srgbClr val="000000"/>
              </a:outerShdw>
            </a:effectLst>
          </c:spPr>
          <c:cat>
            <c:strRef>
              <c:f>Sheet1!$A$64:$A$70</c:f>
              <c:strCache>
                <c:ptCount val="7"/>
                <c:pt idx="0">
                  <c:v>ENG 103</c:v>
                </c:pt>
                <c:pt idx="1">
                  <c:v>PHI 101</c:v>
                </c:pt>
                <c:pt idx="2">
                  <c:v>PHI 103</c:v>
                </c:pt>
                <c:pt idx="3">
                  <c:v>PHI 104</c:v>
                </c:pt>
                <c:pt idx="4">
                  <c:v>FLM 201</c:v>
                </c:pt>
                <c:pt idx="5">
                  <c:v>PHI 107</c:v>
                </c:pt>
                <c:pt idx="6">
                  <c:v>PHI 108</c:v>
                </c:pt>
              </c:strCache>
            </c:strRef>
          </c:cat>
          <c:val>
            <c:numRef>
              <c:f>Sheet1!$B$64:$B$70</c:f>
              <c:numCache>
                <c:formatCode>General</c:formatCode>
                <c:ptCount val="7"/>
                <c:pt idx="0">
                  <c:v>2.0</c:v>
                </c:pt>
                <c:pt idx="1">
                  <c:v>2.0</c:v>
                </c:pt>
                <c:pt idx="2">
                  <c:v>2.0</c:v>
                </c:pt>
                <c:pt idx="3">
                  <c:v>1.0</c:v>
                </c:pt>
                <c:pt idx="4">
                  <c:v>1.0</c:v>
                </c:pt>
                <c:pt idx="5">
                  <c:v>1.0</c:v>
                </c:pt>
                <c:pt idx="6">
                  <c:v>7.0</c:v>
                </c:pt>
              </c:numCache>
            </c:numRef>
          </c:val>
        </c:ser>
        <c:ser>
          <c:idx val="1"/>
          <c:order val="1"/>
          <c:tx>
            <c:strRef>
              <c:f>Sheet1!$C$63</c:f>
              <c:strCache>
                <c:ptCount val="1"/>
                <c:pt idx="0">
                  <c:v># full/over</c:v>
                </c:pt>
              </c:strCache>
            </c:strRef>
          </c:tx>
          <c:spPr>
            <a:noFill/>
            <a:ln w="25400">
              <a:noFill/>
            </a:ln>
            <a:effectLst>
              <a:outerShdw dist="35921" dir="2700000" algn="br">
                <a:srgbClr val="000000"/>
              </a:outerShdw>
            </a:effectLst>
          </c:spPr>
          <c:cat>
            <c:strRef>
              <c:f>Sheet1!$A$64:$A$70</c:f>
              <c:strCache>
                <c:ptCount val="7"/>
                <c:pt idx="0">
                  <c:v>ENG 103</c:v>
                </c:pt>
                <c:pt idx="1">
                  <c:v>PHI 101</c:v>
                </c:pt>
                <c:pt idx="2">
                  <c:v>PHI 103</c:v>
                </c:pt>
                <c:pt idx="3">
                  <c:v>PHI 104</c:v>
                </c:pt>
                <c:pt idx="4">
                  <c:v>FLM 201</c:v>
                </c:pt>
                <c:pt idx="5">
                  <c:v>PHI 107</c:v>
                </c:pt>
                <c:pt idx="6">
                  <c:v>PHI 108</c:v>
                </c:pt>
              </c:strCache>
            </c:strRef>
          </c:cat>
          <c:val>
            <c:numRef>
              <c:f>Sheet1!$C$64:$C$70</c:f>
              <c:numCache>
                <c:formatCode>General</c:formatCode>
                <c:ptCount val="7"/>
                <c:pt idx="0">
                  <c:v>2.0</c:v>
                </c:pt>
                <c:pt idx="1">
                  <c:v>0.0</c:v>
                </c:pt>
                <c:pt idx="2">
                  <c:v>0.0</c:v>
                </c:pt>
                <c:pt idx="3">
                  <c:v>0.0</c:v>
                </c:pt>
                <c:pt idx="4">
                  <c:v>1.0</c:v>
                </c:pt>
                <c:pt idx="5">
                  <c:v>0.0</c:v>
                </c:pt>
                <c:pt idx="6">
                  <c:v>3.0</c:v>
                </c:pt>
              </c:numCache>
            </c:numRef>
          </c:val>
        </c:ser>
        <c:ser>
          <c:idx val="2"/>
          <c:order val="2"/>
          <c:tx>
            <c:strRef>
              <c:f>Sheet1!$D$63</c:f>
              <c:strCache>
                <c:ptCount val="1"/>
                <c:pt idx="0">
                  <c:v>Capacity</c:v>
                </c:pt>
              </c:strCache>
            </c:strRef>
          </c:tx>
          <c:spPr>
            <a:noFill/>
            <a:ln w="25400">
              <a:noFill/>
            </a:ln>
            <a:effectLst>
              <a:outerShdw dist="35921" dir="2700000" algn="br">
                <a:srgbClr val="000000"/>
              </a:outerShdw>
            </a:effectLst>
          </c:spPr>
          <c:cat>
            <c:strRef>
              <c:f>Sheet1!$A$64:$A$70</c:f>
              <c:strCache>
                <c:ptCount val="7"/>
                <c:pt idx="0">
                  <c:v>ENG 103</c:v>
                </c:pt>
                <c:pt idx="1">
                  <c:v>PHI 101</c:v>
                </c:pt>
                <c:pt idx="2">
                  <c:v>PHI 103</c:v>
                </c:pt>
                <c:pt idx="3">
                  <c:v>PHI 104</c:v>
                </c:pt>
                <c:pt idx="4">
                  <c:v>FLM 201</c:v>
                </c:pt>
                <c:pt idx="5">
                  <c:v>PHI 107</c:v>
                </c:pt>
                <c:pt idx="6">
                  <c:v>PHI 108</c:v>
                </c:pt>
              </c:strCache>
            </c:strRef>
          </c:cat>
          <c:val>
            <c:numRef>
              <c:f>Sheet1!$D$64:$D$70</c:f>
              <c:numCache>
                <c:formatCode>General</c:formatCode>
                <c:ptCount val="7"/>
                <c:pt idx="0">
                  <c:v>50.0</c:v>
                </c:pt>
                <c:pt idx="1">
                  <c:v>45.0</c:v>
                </c:pt>
                <c:pt idx="2">
                  <c:v>60.0</c:v>
                </c:pt>
                <c:pt idx="3">
                  <c:v>30.0</c:v>
                </c:pt>
                <c:pt idx="4">
                  <c:v>25.0</c:v>
                </c:pt>
                <c:pt idx="5">
                  <c:v>30.0</c:v>
                </c:pt>
                <c:pt idx="6">
                  <c:v>165.0</c:v>
                </c:pt>
              </c:numCache>
            </c:numRef>
          </c:val>
        </c:ser>
        <c:ser>
          <c:idx val="3"/>
          <c:order val="3"/>
          <c:tx>
            <c:strRef>
              <c:f>Sheet1!$E$63</c:f>
              <c:strCache>
                <c:ptCount val="1"/>
                <c:pt idx="0">
                  <c:v>Enrolled</c:v>
                </c:pt>
              </c:strCache>
            </c:strRef>
          </c:tx>
          <c:spPr>
            <a:noFill/>
            <a:ln w="25400">
              <a:noFill/>
            </a:ln>
            <a:effectLst>
              <a:outerShdw dist="35921" dir="2700000" algn="br">
                <a:srgbClr val="000000"/>
              </a:outerShdw>
            </a:effectLst>
          </c:spPr>
          <c:cat>
            <c:strRef>
              <c:f>Sheet1!$A$64:$A$70</c:f>
              <c:strCache>
                <c:ptCount val="7"/>
                <c:pt idx="0">
                  <c:v>ENG 103</c:v>
                </c:pt>
                <c:pt idx="1">
                  <c:v>PHI 101</c:v>
                </c:pt>
                <c:pt idx="2">
                  <c:v>PHI 103</c:v>
                </c:pt>
                <c:pt idx="3">
                  <c:v>PHI 104</c:v>
                </c:pt>
                <c:pt idx="4">
                  <c:v>FLM 201</c:v>
                </c:pt>
                <c:pt idx="5">
                  <c:v>PHI 107</c:v>
                </c:pt>
                <c:pt idx="6">
                  <c:v>PHI 108</c:v>
                </c:pt>
              </c:strCache>
            </c:strRef>
          </c:cat>
          <c:val>
            <c:numRef>
              <c:f>Sheet1!$E$64:$E$70</c:f>
              <c:numCache>
                <c:formatCode>General</c:formatCode>
                <c:ptCount val="7"/>
                <c:pt idx="0">
                  <c:v>50.0</c:v>
                </c:pt>
                <c:pt idx="1">
                  <c:v>35.0</c:v>
                </c:pt>
                <c:pt idx="2">
                  <c:v>33.0</c:v>
                </c:pt>
                <c:pt idx="3">
                  <c:v>18.0</c:v>
                </c:pt>
                <c:pt idx="4">
                  <c:v>28.0</c:v>
                </c:pt>
                <c:pt idx="5">
                  <c:v>29.0</c:v>
                </c:pt>
                <c:pt idx="6">
                  <c:v>138.0</c:v>
                </c:pt>
              </c:numCache>
            </c:numRef>
          </c:val>
        </c:ser>
        <c:ser>
          <c:idx val="4"/>
          <c:order val="4"/>
          <c:tx>
            <c:strRef>
              <c:f>Sheet1!$F$63</c:f>
              <c:strCache>
                <c:ptCount val="1"/>
                <c:pt idx="0">
                  <c:v>% Enrolled</c:v>
                </c:pt>
              </c:strCache>
            </c:strRef>
          </c:tx>
          <c:spPr>
            <a:solidFill>
              <a:srgbClr val="FF6600"/>
            </a:solidFill>
            <a:ln w="25400">
              <a:noFill/>
            </a:ln>
            <a:effectLst>
              <a:outerShdw dist="35921" dir="2700000" algn="br">
                <a:srgbClr val="000000"/>
              </a:outerShdw>
            </a:effectLst>
          </c:spPr>
          <c:cat>
            <c:strRef>
              <c:f>Sheet1!$A$64:$A$70</c:f>
              <c:strCache>
                <c:ptCount val="7"/>
                <c:pt idx="0">
                  <c:v>ENG 103</c:v>
                </c:pt>
                <c:pt idx="1">
                  <c:v>PHI 101</c:v>
                </c:pt>
                <c:pt idx="2">
                  <c:v>PHI 103</c:v>
                </c:pt>
                <c:pt idx="3">
                  <c:v>PHI 104</c:v>
                </c:pt>
                <c:pt idx="4">
                  <c:v>FLM 201</c:v>
                </c:pt>
                <c:pt idx="5">
                  <c:v>PHI 107</c:v>
                </c:pt>
                <c:pt idx="6">
                  <c:v>PHI 108</c:v>
                </c:pt>
              </c:strCache>
            </c:strRef>
          </c:cat>
          <c:val>
            <c:numRef>
              <c:f>Sheet1!$F$64:$F$70</c:f>
              <c:numCache>
                <c:formatCode>0</c:formatCode>
                <c:ptCount val="7"/>
                <c:pt idx="0">
                  <c:v>100.0</c:v>
                </c:pt>
                <c:pt idx="1">
                  <c:v>77.77777777777777</c:v>
                </c:pt>
                <c:pt idx="2">
                  <c:v>55.00000000000001</c:v>
                </c:pt>
                <c:pt idx="3">
                  <c:v>60.0</c:v>
                </c:pt>
                <c:pt idx="4">
                  <c:v>112.0</c:v>
                </c:pt>
                <c:pt idx="5">
                  <c:v>96.66666666666667</c:v>
                </c:pt>
                <c:pt idx="6">
                  <c:v>83.63636363636363</c:v>
                </c:pt>
              </c:numCache>
            </c:numRef>
          </c:val>
        </c:ser>
        <c:ser>
          <c:idx val="5"/>
          <c:order val="5"/>
          <c:tx>
            <c:strRef>
              <c:f>Sheet1!$G$63</c:f>
              <c:strCache>
                <c:ptCount val="1"/>
                <c:pt idx="0">
                  <c:v>% by FT</c:v>
                </c:pt>
              </c:strCache>
            </c:strRef>
          </c:tx>
          <c:spPr>
            <a:solidFill>
              <a:srgbClr val="3366FF"/>
            </a:solidFill>
            <a:ln w="25400">
              <a:noFill/>
            </a:ln>
            <a:effectLst>
              <a:outerShdw dist="35921" dir="2700000" algn="br">
                <a:srgbClr val="000000"/>
              </a:outerShdw>
            </a:effectLst>
          </c:spPr>
          <c:cat>
            <c:strRef>
              <c:f>Sheet1!$A$64:$A$70</c:f>
              <c:strCache>
                <c:ptCount val="7"/>
                <c:pt idx="0">
                  <c:v>ENG 103</c:v>
                </c:pt>
                <c:pt idx="1">
                  <c:v>PHI 101</c:v>
                </c:pt>
                <c:pt idx="2">
                  <c:v>PHI 103</c:v>
                </c:pt>
                <c:pt idx="3">
                  <c:v>PHI 104</c:v>
                </c:pt>
                <c:pt idx="4">
                  <c:v>FLM 201</c:v>
                </c:pt>
                <c:pt idx="5">
                  <c:v>PHI 107</c:v>
                </c:pt>
                <c:pt idx="6">
                  <c:v>PHI 108</c:v>
                </c:pt>
              </c:strCache>
            </c:strRef>
          </c:cat>
          <c:val>
            <c:numRef>
              <c:f>Sheet1!$G$64:$G$70</c:f>
              <c:numCache>
                <c:formatCode>0</c:formatCode>
                <c:ptCount val="7"/>
                <c:pt idx="0">
                  <c:v>100.0</c:v>
                </c:pt>
                <c:pt idx="1">
                  <c:v>100.0</c:v>
                </c:pt>
                <c:pt idx="2">
                  <c:v>50.0</c:v>
                </c:pt>
                <c:pt idx="3">
                  <c:v>0.0</c:v>
                </c:pt>
                <c:pt idx="4">
                  <c:v>0.0</c:v>
                </c:pt>
                <c:pt idx="5">
                  <c:v>100.0</c:v>
                </c:pt>
                <c:pt idx="6">
                  <c:v>71.42857142857142</c:v>
                </c:pt>
              </c:numCache>
            </c:numRef>
          </c:val>
        </c:ser>
        <c:axId val="606946600"/>
        <c:axId val="704786712"/>
      </c:barChart>
      <c:catAx>
        <c:axId val="606946600"/>
        <c:scaling>
          <c:orientation val="minMax"/>
        </c:scaling>
        <c:axPos val="b"/>
        <c:numFmt formatCode="General" sourceLinked="1"/>
        <c:tickLblPos val="nextTo"/>
        <c:spPr>
          <a:ln w="3175">
            <a:solidFill>
              <a:srgbClr val="000000"/>
            </a:solidFill>
            <a:prstDash val="solid"/>
          </a:ln>
        </c:spPr>
        <c:txPr>
          <a:bodyPr rot="-5400000" vert="horz"/>
          <a:lstStyle/>
          <a:p>
            <a:pPr>
              <a:defRPr sz="1175" b="0" i="0" u="none" strike="noStrike" baseline="0">
                <a:solidFill>
                  <a:srgbClr val="000000"/>
                </a:solidFill>
                <a:latin typeface="Verdana"/>
                <a:ea typeface="Verdana"/>
                <a:cs typeface="Verdana"/>
              </a:defRPr>
            </a:pPr>
            <a:endParaRPr lang="en-US"/>
          </a:p>
        </c:txPr>
        <c:crossAx val="704786712"/>
        <c:crosses val="autoZero"/>
        <c:auto val="1"/>
        <c:lblAlgn val="ctr"/>
        <c:lblOffset val="100"/>
        <c:tickMarkSkip val="1"/>
      </c:catAx>
      <c:valAx>
        <c:axId val="704786712"/>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606946600"/>
        <c:crosses val="autoZero"/>
        <c:crossBetween val="between"/>
        <c:majorUnit val="10.0"/>
        <c:minorUnit val="5.0"/>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294</Words>
  <Characters>1677</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Core Audit</vt:lpstr>
    </vt:vector>
  </TitlesOfParts>
  <Company>Utica College</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Audit</dc:title>
  <dc:subject/>
  <dc:creator>Robert Halliday</dc:creator>
  <cp:keywords/>
  <cp:lastModifiedBy>Robert Halliday</cp:lastModifiedBy>
  <cp:revision>3</cp:revision>
  <cp:lastPrinted>2007-02-20T15:54:00Z</cp:lastPrinted>
  <dcterms:created xsi:type="dcterms:W3CDTF">2010-02-23T21:42:00Z</dcterms:created>
  <dcterms:modified xsi:type="dcterms:W3CDTF">2010-02-23T22:03:00Z</dcterms:modified>
</cp:coreProperties>
</file>